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E8BA" w14:textId="4CA8A984" w:rsidR="00796F8D" w:rsidRPr="004524FA" w:rsidRDefault="00796F8D" w:rsidP="00796F8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4524FA">
        <w:rPr>
          <w:b/>
          <w:noProof/>
          <w:sz w:val="22"/>
          <w:szCs w:val="18"/>
        </w:rPr>
        <w:t xml:space="preserve">3GPP </w:t>
      </w:r>
      <w:r w:rsidRPr="004524FA">
        <w:rPr>
          <w:b/>
          <w:noProof/>
          <w:sz w:val="22"/>
          <w:szCs w:val="18"/>
          <w:lang w:eastAsia="zh-CN"/>
        </w:rPr>
        <w:t>RAN WG3</w:t>
      </w:r>
      <w:r w:rsidRPr="004524FA">
        <w:rPr>
          <w:b/>
          <w:noProof/>
          <w:sz w:val="22"/>
          <w:szCs w:val="18"/>
        </w:rPr>
        <w:t xml:space="preserve"> Meeting #</w:t>
      </w:r>
      <w:r w:rsidRPr="004524FA">
        <w:rPr>
          <w:b/>
          <w:noProof/>
          <w:sz w:val="22"/>
          <w:szCs w:val="18"/>
          <w:lang w:eastAsia="zh-CN"/>
        </w:rPr>
        <w:t>119bis-e</w:t>
      </w:r>
      <w:r w:rsidRPr="004524FA">
        <w:rPr>
          <w:b/>
          <w:i/>
          <w:noProof/>
          <w:sz w:val="24"/>
          <w:szCs w:val="18"/>
        </w:rPr>
        <w:tab/>
      </w:r>
      <w:r w:rsidRPr="004524FA">
        <w:rPr>
          <w:b/>
          <w:iCs/>
          <w:noProof/>
          <w:sz w:val="24"/>
          <w:szCs w:val="18"/>
          <w:lang w:eastAsia="zh-CN"/>
        </w:rPr>
        <w:t>R3-23</w:t>
      </w:r>
      <w:r w:rsidR="00766F5C">
        <w:rPr>
          <w:b/>
          <w:iCs/>
          <w:noProof/>
          <w:sz w:val="24"/>
          <w:szCs w:val="18"/>
          <w:lang w:eastAsia="zh-CN"/>
        </w:rPr>
        <w:t>1637</w:t>
      </w:r>
      <w:r w:rsidRPr="004524FA">
        <w:rPr>
          <w:sz w:val="18"/>
          <w:szCs w:val="18"/>
        </w:rPr>
        <w:fldChar w:fldCharType="begin"/>
      </w:r>
      <w:r w:rsidRPr="004524FA">
        <w:rPr>
          <w:sz w:val="18"/>
          <w:szCs w:val="18"/>
        </w:rPr>
        <w:instrText xml:space="preserve"> DOCPROPERTY  Tdoc#  \* MERGEFORMAT </w:instrText>
      </w:r>
      <w:r w:rsidRPr="004524FA">
        <w:rPr>
          <w:sz w:val="18"/>
          <w:szCs w:val="18"/>
        </w:rPr>
        <w:fldChar w:fldCharType="end"/>
      </w:r>
    </w:p>
    <w:p w14:paraId="7E31E382" w14:textId="77777777" w:rsidR="00796F8D" w:rsidRPr="004524FA" w:rsidRDefault="00796F8D" w:rsidP="00796F8D">
      <w:pPr>
        <w:pStyle w:val="CRCoverPage"/>
        <w:outlineLvl w:val="0"/>
        <w:rPr>
          <w:b/>
          <w:noProof/>
          <w:sz w:val="22"/>
          <w:szCs w:val="18"/>
          <w:lang w:eastAsia="zh-CN"/>
        </w:rPr>
      </w:pPr>
      <w:r w:rsidRPr="004524FA">
        <w:rPr>
          <w:b/>
          <w:noProof/>
          <w:sz w:val="22"/>
          <w:szCs w:val="18"/>
          <w:lang w:eastAsia="zh-CN"/>
        </w:rPr>
        <w:t>Online</w:t>
      </w:r>
      <w:r w:rsidRPr="004524FA">
        <w:rPr>
          <w:b/>
          <w:noProof/>
          <w:sz w:val="22"/>
          <w:szCs w:val="18"/>
        </w:rPr>
        <w:t xml:space="preserve">, </w:t>
      </w:r>
      <w:r w:rsidRPr="004524FA">
        <w:rPr>
          <w:b/>
          <w:noProof/>
          <w:sz w:val="22"/>
          <w:szCs w:val="18"/>
          <w:lang w:eastAsia="zh-CN"/>
        </w:rPr>
        <w:t>17th – 26th April, 2023</w:t>
      </w:r>
    </w:p>
    <w:p w14:paraId="3724A85D" w14:textId="3BACC5C0" w:rsidR="00792BB5" w:rsidRPr="007344AC" w:rsidRDefault="00792BB5" w:rsidP="00792BB5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D4ADC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 w:rsidR="00796F8D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 w:rsidR="003D4ADC">
        <w:rPr>
          <w:rFonts w:ascii="Arial" w:hAnsi="Arial" w:cs="Arial"/>
          <w:bCs/>
          <w:color w:val="000000"/>
          <w:sz w:val="20"/>
          <w:szCs w:val="20"/>
          <w:lang w:val="en-GB"/>
        </w:rPr>
        <w:t>2.4</w:t>
      </w:r>
    </w:p>
    <w:p w14:paraId="145BD36D" w14:textId="23866A82" w:rsidR="00792BB5" w:rsidRPr="007344AC" w:rsidRDefault="00792BB5" w:rsidP="00792BB5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3D4AD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7B11AC">
        <w:rPr>
          <w:rFonts w:ascii="Arial" w:hAnsi="Arial" w:cs="Arial"/>
          <w:bCs/>
          <w:color w:val="000000"/>
          <w:sz w:val="20"/>
          <w:szCs w:val="20"/>
          <w:lang w:val="en-GB"/>
        </w:rPr>
        <w:t>Qualcomm Incorporated</w:t>
      </w:r>
      <w:r w:rsidR="009970AB">
        <w:rPr>
          <w:rFonts w:ascii="Arial" w:hAnsi="Arial" w:cs="Arial"/>
          <w:bCs/>
          <w:color w:val="000000"/>
          <w:sz w:val="20"/>
          <w:szCs w:val="20"/>
          <w:lang w:val="en-GB"/>
        </w:rPr>
        <w:t>, CATT</w:t>
      </w:r>
    </w:p>
    <w:p w14:paraId="21CAB5B2" w14:textId="0B6EAD19" w:rsidR="00792BB5" w:rsidRPr="007344AC" w:rsidRDefault="00792BB5" w:rsidP="00792BB5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524F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Discussion </w:t>
      </w:r>
      <w:r w:rsidR="00BF159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support of </w:t>
      </w:r>
      <w:r w:rsidR="002B77BA" w:rsidRPr="002B77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preconfigured GAPs for different configured BWP for </w:t>
      </w:r>
      <w:proofErr w:type="spellStart"/>
      <w:r w:rsidR="002B77BA" w:rsidRPr="002B77BA"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  <w:proofErr w:type="spellEnd"/>
      <w:r w:rsidR="002B77BA" w:rsidRPr="002B77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UE</w:t>
      </w:r>
    </w:p>
    <w:p w14:paraId="78A930DF" w14:textId="77777777" w:rsidR="00792BB5" w:rsidRPr="007344AC" w:rsidRDefault="00792BB5" w:rsidP="00792BB5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0DC4D898" w14:textId="77777777" w:rsidR="00792BB5" w:rsidRDefault="00792BB5" w:rsidP="00792BB5">
      <w:pPr>
        <w:pStyle w:val="Heading1"/>
      </w:pPr>
      <w:r>
        <w:t>Introduction</w:t>
      </w:r>
    </w:p>
    <w:p w14:paraId="3EE0EA0B" w14:textId="05B33971" w:rsidR="002F64F9" w:rsidRPr="002F64F9" w:rsidRDefault="00792BB5" w:rsidP="002F64F9">
      <w:pPr>
        <w:jc w:val="both"/>
        <w:rPr>
          <w:rFonts w:eastAsia="Malgun Gothic"/>
          <w:sz w:val="20"/>
          <w:szCs w:val="22"/>
        </w:rPr>
      </w:pPr>
      <w:r w:rsidRPr="004A553B">
        <w:rPr>
          <w:rFonts w:eastAsia="Malgun Gothic"/>
          <w:sz w:val="20"/>
          <w:szCs w:val="22"/>
        </w:rPr>
        <w:t>In</w:t>
      </w:r>
      <w:r w:rsidR="00667591">
        <w:rPr>
          <w:rFonts w:eastAsia="Malgun Gothic"/>
          <w:sz w:val="20"/>
          <w:szCs w:val="22"/>
        </w:rPr>
        <w:t xml:space="preserve"> </w:t>
      </w:r>
      <w:r w:rsidR="002F52F0">
        <w:rPr>
          <w:rFonts w:eastAsia="Malgun Gothic"/>
          <w:sz w:val="20"/>
          <w:szCs w:val="22"/>
        </w:rPr>
        <w:t xml:space="preserve">Rel-17 </w:t>
      </w:r>
      <w:proofErr w:type="spellStart"/>
      <w:r w:rsidR="002F52F0">
        <w:rPr>
          <w:rFonts w:eastAsia="Malgun Gothic"/>
          <w:sz w:val="20"/>
          <w:szCs w:val="22"/>
        </w:rPr>
        <w:t>RedCap</w:t>
      </w:r>
      <w:proofErr w:type="spellEnd"/>
      <w:r w:rsidR="002F64F9">
        <w:rPr>
          <w:rFonts w:eastAsia="Malgun Gothic"/>
          <w:sz w:val="20"/>
          <w:szCs w:val="22"/>
        </w:rPr>
        <w:t>,</w:t>
      </w:r>
      <w:r w:rsidR="002F52F0">
        <w:rPr>
          <w:rFonts w:eastAsia="Malgun Gothic"/>
          <w:sz w:val="20"/>
          <w:szCs w:val="22"/>
        </w:rPr>
        <w:t xml:space="preserve"> </w:t>
      </w:r>
      <w:r w:rsidR="002F64F9" w:rsidRPr="002F64F9">
        <w:rPr>
          <w:rFonts w:eastAsia="Malgun Gothic"/>
          <w:sz w:val="20"/>
          <w:szCs w:val="22"/>
        </w:rPr>
        <w:t>BWP switching</w:t>
      </w:r>
      <w:r w:rsidR="002F64F9">
        <w:rPr>
          <w:rFonts w:eastAsia="Malgun Gothic"/>
          <w:sz w:val="20"/>
          <w:szCs w:val="22"/>
        </w:rPr>
        <w:t xml:space="preserve"> can happen in the following cases</w:t>
      </w:r>
      <w:r w:rsidR="002F64F9" w:rsidRPr="002F64F9">
        <w:rPr>
          <w:rFonts w:eastAsia="Malgun Gothic"/>
          <w:sz w:val="20"/>
          <w:szCs w:val="22"/>
        </w:rPr>
        <w:t>.</w:t>
      </w:r>
    </w:p>
    <w:p w14:paraId="333F075A" w14:textId="77777777" w:rsidR="002F64F9" w:rsidRDefault="002F64F9" w:rsidP="002F64F9">
      <w:pPr>
        <w:pStyle w:val="ListParagraph"/>
        <w:numPr>
          <w:ilvl w:val="0"/>
          <w:numId w:val="17"/>
        </w:numPr>
        <w:jc w:val="both"/>
        <w:rPr>
          <w:rFonts w:eastAsia="Malgun Gothic"/>
          <w:sz w:val="20"/>
          <w:szCs w:val="22"/>
        </w:rPr>
      </w:pPr>
      <w:r w:rsidRPr="002F64F9">
        <w:rPr>
          <w:rFonts w:eastAsia="Malgun Gothic"/>
          <w:sz w:val="20"/>
          <w:szCs w:val="22"/>
        </w:rPr>
        <w:t>RRC Reconfiguration based.</w:t>
      </w:r>
    </w:p>
    <w:p w14:paraId="11EC1723" w14:textId="77777777" w:rsidR="002F64F9" w:rsidRDefault="002F64F9" w:rsidP="002F64F9">
      <w:pPr>
        <w:pStyle w:val="ListParagraph"/>
        <w:numPr>
          <w:ilvl w:val="0"/>
          <w:numId w:val="17"/>
        </w:numPr>
        <w:jc w:val="both"/>
        <w:rPr>
          <w:rFonts w:eastAsia="Malgun Gothic"/>
          <w:sz w:val="20"/>
          <w:szCs w:val="22"/>
        </w:rPr>
      </w:pPr>
      <w:r w:rsidRPr="002F64F9">
        <w:rPr>
          <w:rFonts w:eastAsia="Malgun Gothic"/>
          <w:sz w:val="20"/>
          <w:szCs w:val="22"/>
        </w:rPr>
        <w:t>Inactivity Timer expiry</w:t>
      </w:r>
    </w:p>
    <w:p w14:paraId="16606EC2" w14:textId="77777777" w:rsidR="002F64F9" w:rsidRDefault="002F64F9" w:rsidP="002F64F9">
      <w:pPr>
        <w:pStyle w:val="ListParagraph"/>
        <w:numPr>
          <w:ilvl w:val="0"/>
          <w:numId w:val="17"/>
        </w:numPr>
        <w:jc w:val="both"/>
        <w:rPr>
          <w:rFonts w:eastAsia="Malgun Gothic"/>
          <w:sz w:val="20"/>
          <w:szCs w:val="22"/>
        </w:rPr>
      </w:pPr>
      <w:r w:rsidRPr="002F64F9">
        <w:rPr>
          <w:rFonts w:eastAsia="Malgun Gothic"/>
          <w:sz w:val="20"/>
          <w:szCs w:val="22"/>
        </w:rPr>
        <w:t>or DCI switch based among already configured BWPs to UE.</w:t>
      </w:r>
      <w:r w:rsidR="00387CC0" w:rsidRPr="002F64F9">
        <w:rPr>
          <w:rFonts w:eastAsia="Malgun Gothic"/>
          <w:sz w:val="20"/>
          <w:szCs w:val="22"/>
        </w:rPr>
        <w:t xml:space="preserve"> </w:t>
      </w:r>
    </w:p>
    <w:p w14:paraId="7EEAA066" w14:textId="7B43A4D8" w:rsidR="00A97BD3" w:rsidRPr="002F64F9" w:rsidRDefault="002F64F9" w:rsidP="002F64F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In </w:t>
      </w:r>
      <w:r w:rsidR="00666DF5" w:rsidRPr="002F64F9">
        <w:rPr>
          <w:rFonts w:eastAsia="Malgun Gothic"/>
          <w:sz w:val="20"/>
          <w:szCs w:val="22"/>
        </w:rPr>
        <w:t>last RAN3#119 meeting, a F1 CR</w:t>
      </w:r>
      <w:r w:rsidR="00AE4107" w:rsidRPr="002F64F9">
        <w:rPr>
          <w:rFonts w:eastAsia="Malgun Gothic"/>
          <w:sz w:val="20"/>
          <w:szCs w:val="22"/>
        </w:rPr>
        <w:t xml:space="preserve"> [1]</w:t>
      </w:r>
      <w:r w:rsidR="00666DF5" w:rsidRPr="002F64F9">
        <w:rPr>
          <w:rFonts w:eastAsia="Malgun Gothic"/>
          <w:sz w:val="20"/>
          <w:szCs w:val="22"/>
        </w:rPr>
        <w:t xml:space="preserve"> was agreed to introduce </w:t>
      </w:r>
      <w:r w:rsidR="00AE4107" w:rsidRPr="002F64F9">
        <w:rPr>
          <w:rFonts w:eastAsia="Malgun Gothic"/>
          <w:sz w:val="20"/>
          <w:szCs w:val="22"/>
        </w:rPr>
        <w:t xml:space="preserve">a list of candidate </w:t>
      </w:r>
      <w:proofErr w:type="spellStart"/>
      <w:r w:rsidR="00AE4107" w:rsidRPr="002F64F9">
        <w:rPr>
          <w:rFonts w:eastAsia="Malgun Gothic"/>
          <w:sz w:val="20"/>
          <w:szCs w:val="22"/>
        </w:rPr>
        <w:t>ServingCellMOs</w:t>
      </w:r>
      <w:proofErr w:type="spellEnd"/>
      <w:r w:rsidR="00AE4107" w:rsidRPr="002F64F9">
        <w:rPr>
          <w:rFonts w:eastAsia="Malgun Gothic"/>
          <w:sz w:val="20"/>
          <w:szCs w:val="22"/>
        </w:rPr>
        <w:t xml:space="preserve"> with the NCD-SSB information in the UE CONTEXT SETUP REQUEST and UE CONTEXT MODIFICATION REQUEST messages so that gNB-DU can select related </w:t>
      </w:r>
      <w:proofErr w:type="spellStart"/>
      <w:r w:rsidR="00AE4107" w:rsidRPr="002F64F9">
        <w:rPr>
          <w:rFonts w:eastAsia="Malgun Gothic"/>
          <w:sz w:val="20"/>
          <w:szCs w:val="22"/>
        </w:rPr>
        <w:t>measObjectId</w:t>
      </w:r>
      <w:proofErr w:type="spellEnd"/>
      <w:r w:rsidR="00AE4107" w:rsidRPr="002F64F9">
        <w:rPr>
          <w:rFonts w:eastAsia="Malgun Gothic"/>
          <w:sz w:val="20"/>
          <w:szCs w:val="22"/>
        </w:rPr>
        <w:t xml:space="preserve"> as </w:t>
      </w:r>
      <w:proofErr w:type="spellStart"/>
      <w:r w:rsidR="00AE4107" w:rsidRPr="002F64F9">
        <w:rPr>
          <w:rFonts w:eastAsia="Malgun Gothic"/>
          <w:sz w:val="20"/>
          <w:szCs w:val="22"/>
        </w:rPr>
        <w:t>servingCellMO</w:t>
      </w:r>
      <w:proofErr w:type="spellEnd"/>
      <w:r w:rsidR="00AE4107" w:rsidRPr="002F64F9">
        <w:rPr>
          <w:rFonts w:eastAsia="Malgun Gothic"/>
          <w:sz w:val="20"/>
          <w:szCs w:val="22"/>
        </w:rPr>
        <w:t xml:space="preserve"> for NCD-SSB. Based </w:t>
      </w:r>
      <w:r>
        <w:rPr>
          <w:rFonts w:eastAsia="Malgun Gothic"/>
          <w:sz w:val="20"/>
          <w:szCs w:val="22"/>
        </w:rPr>
        <w:t>o</w:t>
      </w:r>
      <w:r w:rsidR="00AE4107" w:rsidRPr="002F64F9">
        <w:rPr>
          <w:rFonts w:eastAsia="Malgun Gothic"/>
          <w:sz w:val="20"/>
          <w:szCs w:val="22"/>
        </w:rPr>
        <w:t xml:space="preserve">n the </w:t>
      </w:r>
      <w:proofErr w:type="spellStart"/>
      <w:r w:rsidR="007D65AF">
        <w:rPr>
          <w:rFonts w:eastAsia="Malgun Gothic"/>
          <w:sz w:val="20"/>
          <w:szCs w:val="22"/>
        </w:rPr>
        <w:t>signalled</w:t>
      </w:r>
      <w:proofErr w:type="spellEnd"/>
      <w:r w:rsidR="007D65AF">
        <w:rPr>
          <w:rFonts w:eastAsia="Malgun Gothic"/>
          <w:sz w:val="20"/>
          <w:szCs w:val="22"/>
        </w:rPr>
        <w:t xml:space="preserve"> information</w:t>
      </w:r>
      <w:r w:rsidR="00AE4107" w:rsidRPr="002F64F9">
        <w:rPr>
          <w:rFonts w:eastAsia="Malgun Gothic"/>
          <w:sz w:val="20"/>
          <w:szCs w:val="22"/>
        </w:rPr>
        <w:t xml:space="preserve">, the </w:t>
      </w:r>
      <w:r w:rsidR="007D65AF">
        <w:rPr>
          <w:rFonts w:eastAsia="Malgun Gothic"/>
          <w:sz w:val="20"/>
          <w:szCs w:val="22"/>
        </w:rPr>
        <w:t>gNB-</w:t>
      </w:r>
      <w:r w:rsidR="00AE4107" w:rsidRPr="002F64F9">
        <w:rPr>
          <w:rFonts w:eastAsia="Malgun Gothic"/>
          <w:sz w:val="20"/>
          <w:szCs w:val="22"/>
        </w:rPr>
        <w:t xml:space="preserve">DU will indicate the list of </w:t>
      </w:r>
      <w:proofErr w:type="spellStart"/>
      <w:r w:rsidR="00AE4107" w:rsidRPr="002F64F9">
        <w:rPr>
          <w:rFonts w:eastAsia="Malgun Gothic"/>
          <w:sz w:val="20"/>
          <w:szCs w:val="22"/>
        </w:rPr>
        <w:t>ServingCellMO</w:t>
      </w:r>
      <w:proofErr w:type="spellEnd"/>
      <w:r w:rsidR="00AE4107" w:rsidRPr="002F64F9">
        <w:rPr>
          <w:rFonts w:eastAsia="Malgun Gothic"/>
          <w:sz w:val="20"/>
          <w:szCs w:val="22"/>
        </w:rPr>
        <w:t xml:space="preserve">-encoded-in-CGC by UE in the UE CONTEXT SETUP RESPONSE and UE CONTEXT MODIFICATION RESPONSE messages, so that CU knows which </w:t>
      </w:r>
      <w:proofErr w:type="spellStart"/>
      <w:r w:rsidR="00AE4107" w:rsidRPr="002F64F9">
        <w:rPr>
          <w:rFonts w:eastAsia="Malgun Gothic"/>
          <w:sz w:val="20"/>
          <w:szCs w:val="22"/>
        </w:rPr>
        <w:t>MeasObjectIDs</w:t>
      </w:r>
      <w:proofErr w:type="spellEnd"/>
      <w:r w:rsidR="00AE4107" w:rsidRPr="002F64F9">
        <w:rPr>
          <w:rFonts w:eastAsia="Malgun Gothic"/>
          <w:sz w:val="20"/>
          <w:szCs w:val="22"/>
        </w:rPr>
        <w:t xml:space="preserve"> will be used by </w:t>
      </w:r>
      <w:r w:rsidR="009D5A6D">
        <w:rPr>
          <w:rFonts w:eastAsia="Malgun Gothic"/>
          <w:sz w:val="20"/>
          <w:szCs w:val="22"/>
        </w:rPr>
        <w:t>gNB-</w:t>
      </w:r>
      <w:r w:rsidR="00AE4107" w:rsidRPr="002F64F9">
        <w:rPr>
          <w:rFonts w:eastAsia="Malgun Gothic"/>
          <w:sz w:val="20"/>
          <w:szCs w:val="22"/>
        </w:rPr>
        <w:t xml:space="preserve">DU and </w:t>
      </w:r>
      <w:r w:rsidR="009D5A6D">
        <w:rPr>
          <w:rFonts w:eastAsia="Malgun Gothic"/>
          <w:sz w:val="20"/>
          <w:szCs w:val="22"/>
        </w:rPr>
        <w:t>gNB-</w:t>
      </w:r>
      <w:r w:rsidR="00AE4107" w:rsidRPr="002F64F9">
        <w:rPr>
          <w:rFonts w:eastAsia="Malgun Gothic"/>
          <w:sz w:val="20"/>
          <w:szCs w:val="22"/>
        </w:rPr>
        <w:t xml:space="preserve">CU can free up the resources for those unused </w:t>
      </w:r>
      <w:proofErr w:type="spellStart"/>
      <w:r w:rsidR="00AE4107" w:rsidRPr="002F64F9">
        <w:rPr>
          <w:rFonts w:eastAsia="Malgun Gothic"/>
          <w:sz w:val="20"/>
          <w:szCs w:val="22"/>
        </w:rPr>
        <w:t>measObjectIds</w:t>
      </w:r>
      <w:proofErr w:type="spellEnd"/>
      <w:r w:rsidR="00A97BD3" w:rsidRPr="002F64F9">
        <w:rPr>
          <w:sz w:val="20"/>
          <w:szCs w:val="20"/>
        </w:rPr>
        <w:t xml:space="preserve">. </w:t>
      </w:r>
      <w:r w:rsidR="00B32089">
        <w:rPr>
          <w:sz w:val="20"/>
          <w:szCs w:val="20"/>
        </w:rPr>
        <w:t>This solution covers the case when</w:t>
      </w:r>
      <w:r w:rsidR="00C81581" w:rsidRPr="00E13238">
        <w:rPr>
          <w:sz w:val="20"/>
          <w:szCs w:val="20"/>
        </w:rPr>
        <w:t xml:space="preserve"> RRC Reconfiguration based BWP switch is performed</w:t>
      </w:r>
      <w:r w:rsidR="00C81581">
        <w:rPr>
          <w:sz w:val="20"/>
          <w:szCs w:val="20"/>
        </w:rPr>
        <w:t>.</w:t>
      </w:r>
    </w:p>
    <w:p w14:paraId="3AB2601E" w14:textId="5B02D98A" w:rsidR="00AE4107" w:rsidRPr="00E47889" w:rsidRDefault="00A97BD3" w:rsidP="00C81581">
      <w:pPr>
        <w:rPr>
          <w:sz w:val="20"/>
          <w:szCs w:val="22"/>
        </w:rPr>
      </w:pPr>
      <w:r>
        <w:rPr>
          <w:sz w:val="20"/>
          <w:szCs w:val="20"/>
        </w:rPr>
        <w:t>The</w:t>
      </w:r>
      <w:r w:rsidRPr="00E13238">
        <w:rPr>
          <w:sz w:val="20"/>
          <w:szCs w:val="20"/>
        </w:rPr>
        <w:t xml:space="preserve"> case of BWP switch via DCI</w:t>
      </w:r>
      <w:r w:rsidR="00C81581">
        <w:rPr>
          <w:sz w:val="20"/>
          <w:szCs w:val="20"/>
        </w:rPr>
        <w:t xml:space="preserve"> has yet to be discussed</w:t>
      </w:r>
      <w:r w:rsidR="009D5A6D">
        <w:rPr>
          <w:sz w:val="20"/>
          <w:szCs w:val="20"/>
        </w:rPr>
        <w:t xml:space="preserve"> for NCD-SSB case.</w:t>
      </w:r>
      <w:r w:rsidRPr="00E13238">
        <w:rPr>
          <w:sz w:val="20"/>
          <w:szCs w:val="20"/>
        </w:rPr>
        <w:t xml:space="preserve"> RAN3 should discuss whether there w</w:t>
      </w:r>
      <w:r w:rsidR="009D5A6D">
        <w:rPr>
          <w:sz w:val="20"/>
          <w:szCs w:val="20"/>
        </w:rPr>
        <w:t>ill</w:t>
      </w:r>
      <w:r w:rsidRPr="00E13238">
        <w:rPr>
          <w:sz w:val="20"/>
          <w:szCs w:val="20"/>
        </w:rPr>
        <w:t xml:space="preserve"> be any additional F1AP impacts</w:t>
      </w:r>
      <w:r w:rsidR="00C81581">
        <w:rPr>
          <w:sz w:val="20"/>
          <w:szCs w:val="20"/>
        </w:rPr>
        <w:t xml:space="preserve"> </w:t>
      </w:r>
      <w:r w:rsidRPr="00E13238">
        <w:rPr>
          <w:sz w:val="20"/>
          <w:szCs w:val="20"/>
        </w:rPr>
        <w:t xml:space="preserve">for determination </w:t>
      </w:r>
      <w:r>
        <w:rPr>
          <w:sz w:val="20"/>
          <w:szCs w:val="20"/>
        </w:rPr>
        <w:t>of</w:t>
      </w:r>
      <w:r w:rsidRPr="00E13238">
        <w:rPr>
          <w:sz w:val="20"/>
          <w:szCs w:val="20"/>
        </w:rPr>
        <w:t xml:space="preserve"> Meas</w:t>
      </w:r>
      <w:r w:rsidR="007B11AC">
        <w:rPr>
          <w:sz w:val="20"/>
          <w:szCs w:val="20"/>
        </w:rPr>
        <w:t>urement</w:t>
      </w:r>
      <w:r w:rsidRPr="00E13238">
        <w:rPr>
          <w:sz w:val="20"/>
          <w:szCs w:val="20"/>
        </w:rPr>
        <w:t xml:space="preserve"> GAP</w:t>
      </w:r>
      <w:r w:rsidR="0065472A">
        <w:rPr>
          <w:sz w:val="20"/>
          <w:szCs w:val="20"/>
        </w:rPr>
        <w:t>s</w:t>
      </w:r>
      <w:r>
        <w:rPr>
          <w:sz w:val="20"/>
          <w:szCs w:val="20"/>
        </w:rPr>
        <w:t xml:space="preserve"> by gNB-</w:t>
      </w:r>
      <w:r w:rsidR="00C81581">
        <w:rPr>
          <w:sz w:val="20"/>
          <w:szCs w:val="20"/>
        </w:rPr>
        <w:t xml:space="preserve">CU in case of </w:t>
      </w:r>
      <w:r w:rsidR="0065472A">
        <w:rPr>
          <w:sz w:val="20"/>
          <w:szCs w:val="20"/>
        </w:rPr>
        <w:t xml:space="preserve">BWP </w:t>
      </w:r>
      <w:r w:rsidR="00C81581">
        <w:rPr>
          <w:sz w:val="20"/>
          <w:szCs w:val="20"/>
        </w:rPr>
        <w:t>DCI switching.</w:t>
      </w:r>
    </w:p>
    <w:p w14:paraId="08A4CBE3" w14:textId="77777777" w:rsidR="00792BB5" w:rsidRDefault="00792BB5" w:rsidP="00792BB5">
      <w:pPr>
        <w:pStyle w:val="Heading1"/>
      </w:pPr>
      <w:r>
        <w:t>Discussion</w:t>
      </w:r>
    </w:p>
    <w:p w14:paraId="58D68B5E" w14:textId="709E88B0" w:rsidR="00666DF5" w:rsidRPr="00C81581" w:rsidRDefault="00666DF5" w:rsidP="00666DF5">
      <w:pPr>
        <w:rPr>
          <w:sz w:val="20"/>
          <w:szCs w:val="20"/>
        </w:rPr>
      </w:pPr>
      <w:r w:rsidRPr="00C81581">
        <w:rPr>
          <w:sz w:val="20"/>
          <w:szCs w:val="20"/>
        </w:rPr>
        <w:t>In DCI based BWP switch</w:t>
      </w:r>
      <w:r w:rsidR="00C81581">
        <w:rPr>
          <w:sz w:val="20"/>
          <w:szCs w:val="20"/>
        </w:rPr>
        <w:t>ing</w:t>
      </w:r>
      <w:r w:rsidRPr="00C81581">
        <w:rPr>
          <w:sz w:val="20"/>
          <w:szCs w:val="20"/>
        </w:rPr>
        <w:t xml:space="preserve"> scenario, with the introduction of </w:t>
      </w:r>
      <w:r w:rsidRPr="00C81581">
        <w:rPr>
          <w:i/>
          <w:iCs/>
          <w:sz w:val="20"/>
          <w:szCs w:val="20"/>
        </w:rPr>
        <w:t>preConfGapStatus-r17</w:t>
      </w:r>
      <w:r w:rsidRPr="00C81581">
        <w:rPr>
          <w:sz w:val="20"/>
          <w:szCs w:val="20"/>
        </w:rPr>
        <w:t xml:space="preserve"> </w:t>
      </w:r>
      <w:r w:rsidR="00C81581">
        <w:rPr>
          <w:sz w:val="20"/>
          <w:szCs w:val="20"/>
        </w:rPr>
        <w:t xml:space="preserve">IE </w:t>
      </w:r>
      <w:r w:rsidRPr="00C81581">
        <w:rPr>
          <w:sz w:val="20"/>
          <w:szCs w:val="20"/>
        </w:rPr>
        <w:t xml:space="preserve">in </w:t>
      </w:r>
      <w:r w:rsidRPr="00C81581">
        <w:rPr>
          <w:i/>
          <w:iCs/>
          <w:sz w:val="20"/>
          <w:szCs w:val="20"/>
        </w:rPr>
        <w:t>BWP-</w:t>
      </w:r>
      <w:proofErr w:type="spellStart"/>
      <w:r w:rsidRPr="00C81581">
        <w:rPr>
          <w:i/>
          <w:iCs/>
          <w:sz w:val="20"/>
          <w:szCs w:val="20"/>
        </w:rPr>
        <w:t>DownlinkDedicated</w:t>
      </w:r>
      <w:proofErr w:type="spellEnd"/>
      <w:r w:rsidRPr="00C81581">
        <w:rPr>
          <w:sz w:val="20"/>
          <w:szCs w:val="20"/>
        </w:rPr>
        <w:t xml:space="preserve"> IE in RRC (see extract from TS 38.331 below), the UE will autonomously know which Measurement GAP (MG) to apply after </w:t>
      </w:r>
      <w:r w:rsidR="007B11AC">
        <w:rPr>
          <w:sz w:val="20"/>
          <w:szCs w:val="20"/>
        </w:rPr>
        <w:t xml:space="preserve">the </w:t>
      </w:r>
      <w:r w:rsidRPr="00C81581">
        <w:rPr>
          <w:sz w:val="20"/>
          <w:szCs w:val="20"/>
        </w:rPr>
        <w:t>active BWP associated with NCD-SSB is changed via DCI.</w:t>
      </w:r>
      <w:r w:rsidR="003E78DB">
        <w:rPr>
          <w:sz w:val="20"/>
          <w:szCs w:val="20"/>
        </w:rPr>
        <w:t xml:space="preserve"> Below the configuration option available in RRC, which is per BWP Config: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66DF5" w:rsidRPr="00666DF5" w14:paraId="088012DD" w14:textId="77777777" w:rsidTr="00DC0088">
        <w:tc>
          <w:tcPr>
            <w:tcW w:w="8494" w:type="dxa"/>
          </w:tcPr>
          <w:p w14:paraId="13BBBC20" w14:textId="10762BB5" w:rsidR="00E570B9" w:rsidRPr="00E570B9" w:rsidRDefault="00666DF5" w:rsidP="00666DF5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eastAsia="SimSun"/>
                <w:b/>
                <w:bCs/>
                <w:sz w:val="20"/>
                <w:szCs w:val="20"/>
                <w:lang w:eastAsia="en-US"/>
              </w:rPr>
            </w:pPr>
            <w:r w:rsidRPr="00666DF5">
              <w:rPr>
                <w:rFonts w:eastAsia="SimSun"/>
                <w:b/>
                <w:bCs/>
                <w:sz w:val="20"/>
                <w:szCs w:val="20"/>
                <w:lang w:eastAsia="en-US"/>
              </w:rPr>
              <w:t>BWP-</w:t>
            </w:r>
            <w:proofErr w:type="spellStart"/>
            <w:r w:rsidRPr="00666DF5">
              <w:rPr>
                <w:rFonts w:eastAsia="SimSun"/>
                <w:b/>
                <w:bCs/>
                <w:sz w:val="20"/>
                <w:szCs w:val="20"/>
                <w:lang w:eastAsia="en-US"/>
              </w:rPr>
              <w:t>DownlinkDedicated</w:t>
            </w:r>
            <w:proofErr w:type="spellEnd"/>
            <w:r w:rsidRPr="00666DF5">
              <w:rPr>
                <w:rFonts w:eastAsia="SimSun"/>
                <w:b/>
                <w:bCs/>
                <w:sz w:val="20"/>
                <w:szCs w:val="20"/>
                <w:lang w:eastAsia="en-US"/>
              </w:rPr>
              <w:t xml:space="preserve"> IE -&gt; preConfGapStatus-r</w:t>
            </w:r>
            <w:proofErr w:type="gramStart"/>
            <w:r w:rsidRPr="00666DF5">
              <w:rPr>
                <w:rFonts w:eastAsia="SimSun"/>
                <w:b/>
                <w:bCs/>
                <w:sz w:val="20"/>
                <w:szCs w:val="20"/>
                <w:lang w:eastAsia="en-US"/>
              </w:rPr>
              <w:t>17 :</w:t>
            </w:r>
            <w:proofErr w:type="gramEnd"/>
          </w:p>
          <w:p w14:paraId="18D28C74" w14:textId="77777777" w:rsidR="00E570B9" w:rsidRDefault="00E570B9" w:rsidP="00E570B9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preConfGapStatus </w:t>
            </w:r>
          </w:p>
          <w:p w14:paraId="51CEE04F" w14:textId="4EBC6D7E" w:rsidR="00E570B9" w:rsidRPr="00666DF5" w:rsidRDefault="00E570B9" w:rsidP="00E570B9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Ericsson Hilda" w:eastAsia="SimSun" w:hAnsi="Ericsson Hilda" w:cs="Verdana"/>
                <w:szCs w:val="22"/>
                <w:lang w:eastAsia="en-US"/>
              </w:rPr>
            </w:pPr>
            <w:r>
              <w:rPr>
                <w:sz w:val="18"/>
                <w:szCs w:val="18"/>
              </w:rPr>
              <w:t>Indicates whether the pre-configured measurement gaps (</w:t>
            </w:r>
            <w:proofErr w:type="gramStart"/>
            <w:r>
              <w:rPr>
                <w:sz w:val="18"/>
                <w:szCs w:val="18"/>
              </w:rPr>
              <w:t>i.e.</w:t>
            </w:r>
            <w:proofErr w:type="gramEnd"/>
            <w:r>
              <w:rPr>
                <w:sz w:val="18"/>
                <w:szCs w:val="18"/>
              </w:rPr>
              <w:t xml:space="preserve"> the gaps configured with </w:t>
            </w:r>
            <w:proofErr w:type="spellStart"/>
            <w:r>
              <w:rPr>
                <w:i/>
                <w:iCs/>
                <w:sz w:val="18"/>
                <w:szCs w:val="18"/>
              </w:rPr>
              <w:t>preConfigInd</w:t>
            </w:r>
            <w:proofErr w:type="spellEnd"/>
            <w:r>
              <w:rPr>
                <w:sz w:val="18"/>
                <w:szCs w:val="18"/>
              </w:rPr>
              <w:t xml:space="preserve">) are activated or deactivated upon the switch to this BWP. </w:t>
            </w:r>
            <w:r w:rsidRPr="00E570B9">
              <w:rPr>
                <w:sz w:val="18"/>
                <w:szCs w:val="18"/>
                <w:highlight w:val="yellow"/>
              </w:rPr>
              <w:t>If this field is configured, the UE shall apply network-controlled mechanism for activation and deactivation of the pre-configured measurement gaps, otherwise the UE shall apply the autonomous activation/deactivation mechanism, as specified in TS 38.133</w:t>
            </w:r>
            <w:r>
              <w:rPr>
                <w:sz w:val="18"/>
                <w:szCs w:val="18"/>
              </w:rPr>
              <w:t xml:space="preserve"> [14]. The first/leftmost bit corresponds to the measurement gap with gap ID 1, the second bit corresponds to measurement gap with gap ID 2, and so on. Value 0 indicates that the corresponding pre-configured measurement gap is deactivated while value 1 indicates that the corresponding pre-configured measurement gap is activated. The UE shall ignore the bit if the corresponding measurement gap is not a pre-configured measurement gap. </w:t>
            </w:r>
          </w:p>
        </w:tc>
      </w:tr>
    </w:tbl>
    <w:p w14:paraId="5DDD562E" w14:textId="77777777" w:rsidR="005C3D04" w:rsidRDefault="005C3D04" w:rsidP="005C3D04">
      <w:pPr>
        <w:rPr>
          <w:sz w:val="20"/>
          <w:szCs w:val="20"/>
        </w:rPr>
      </w:pPr>
    </w:p>
    <w:p w14:paraId="544196BB" w14:textId="183C639E" w:rsidR="00666DF5" w:rsidRPr="00666DF5" w:rsidRDefault="00666DF5" w:rsidP="005C3D04">
      <w:pPr>
        <w:rPr>
          <w:sz w:val="20"/>
          <w:szCs w:val="20"/>
        </w:rPr>
      </w:pPr>
      <w:r w:rsidRPr="00666DF5">
        <w:rPr>
          <w:sz w:val="20"/>
          <w:szCs w:val="20"/>
        </w:rPr>
        <w:t>Further, in TS 38.133</w:t>
      </w:r>
      <w:r w:rsidR="00E570B9">
        <w:rPr>
          <w:sz w:val="20"/>
          <w:szCs w:val="20"/>
        </w:rPr>
        <w:t>-i0</w:t>
      </w:r>
      <w:r w:rsidRPr="00666DF5">
        <w:rPr>
          <w:sz w:val="20"/>
          <w:szCs w:val="20"/>
        </w:rPr>
        <w:t>0, there is the following description: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66DF5" w:rsidRPr="00666DF5" w14:paraId="46F92D80" w14:textId="77777777" w:rsidTr="00DC0088">
        <w:tc>
          <w:tcPr>
            <w:tcW w:w="8494" w:type="dxa"/>
          </w:tcPr>
          <w:p w14:paraId="6E975B0C" w14:textId="77777777" w:rsidR="00E570B9" w:rsidRPr="00E570B9" w:rsidRDefault="00E570B9" w:rsidP="00E570B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val="en-GB" w:eastAsia="en-GB"/>
              </w:rPr>
            </w:pPr>
            <w:r w:rsidRPr="00E570B9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lastRenderedPageBreak/>
              <w:t>9.1.7</w:t>
            </w:r>
            <w:r w:rsidRPr="00E570B9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ab/>
            </w:r>
            <w:proofErr w:type="gramStart"/>
            <w:r w:rsidRPr="00E570B9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Pre-configured</w:t>
            </w:r>
            <w:proofErr w:type="gramEnd"/>
            <w:r w:rsidRPr="00E570B9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 xml:space="preserve"> measurement gap</w:t>
            </w:r>
          </w:p>
          <w:p w14:paraId="3F8CBB1E" w14:textId="77777777" w:rsidR="00E570B9" w:rsidRPr="00E570B9" w:rsidRDefault="00E570B9" w:rsidP="00E570B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zh-CN"/>
              </w:rPr>
            </w:pPr>
            <w:r w:rsidRPr="00E570B9">
              <w:rPr>
                <w:rFonts w:ascii="Arial" w:eastAsia="Times New Roman" w:hAnsi="Arial"/>
                <w:sz w:val="24"/>
                <w:szCs w:val="20"/>
                <w:lang w:val="en-GB" w:eastAsia="zh-CN"/>
              </w:rPr>
              <w:t>9.1.7.1</w:t>
            </w:r>
            <w:r w:rsidRPr="00E570B9">
              <w:rPr>
                <w:rFonts w:ascii="Arial" w:eastAsia="Times New Roman" w:hAnsi="Arial"/>
                <w:sz w:val="24"/>
                <w:szCs w:val="20"/>
                <w:lang w:val="en-GB" w:eastAsia="zh-CN"/>
              </w:rPr>
              <w:tab/>
              <w:t>Introduction</w:t>
            </w:r>
          </w:p>
          <w:p w14:paraId="14F34D23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E570B9">
              <w:rPr>
                <w:rFonts w:eastAsia="Times New Roman"/>
                <w:sz w:val="20"/>
                <w:szCs w:val="20"/>
                <w:lang w:val="en-GB" w:eastAsia="zh-CN"/>
              </w:rPr>
              <w:t xml:space="preserve">A UE capable of </w:t>
            </w:r>
            <w:proofErr w:type="gramStart"/>
            <w:r w:rsidRPr="00E570B9">
              <w:rPr>
                <w:rFonts w:eastAsia="Times New Roman"/>
                <w:sz w:val="20"/>
                <w:szCs w:val="20"/>
                <w:lang w:val="en-GB" w:eastAsia="zh-CN"/>
              </w:rPr>
              <w:t>Pre-configured</w:t>
            </w:r>
            <w:proofErr w:type="gramEnd"/>
            <w:r w:rsidRPr="00E570B9">
              <w:rPr>
                <w:rFonts w:eastAsia="Times New Roman"/>
                <w:sz w:val="20"/>
                <w:szCs w:val="20"/>
                <w:lang w:val="en-GB" w:eastAsia="zh-CN"/>
              </w:rPr>
              <w:t xml:space="preserve"> measurement gap (Pre-MG) pattern can be configured with a Pre-MG pattern via RRC signalling [2]. </w:t>
            </w:r>
          </w:p>
          <w:p w14:paraId="54E2E605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beforeLines="50" w:before="120" w:afterLines="50"/>
              <w:textAlignment w:val="baseline"/>
              <w:rPr>
                <w:rFonts w:eastAsia="PMingLiU"/>
                <w:sz w:val="20"/>
                <w:szCs w:val="20"/>
                <w:lang w:val="en-GB" w:eastAsia="zh-TW"/>
              </w:rPr>
            </w:pPr>
            <w:r w:rsidRPr="00E570B9">
              <w:rPr>
                <w:rFonts w:eastAsia="PMingLiU"/>
                <w:sz w:val="20"/>
                <w:szCs w:val="20"/>
                <w:lang w:val="en-GB" w:eastAsia="zh-TW"/>
              </w:rPr>
              <w:t>The gap interruption requirements in Section 9.1.2 apply to Pre-MG when Pre-MG is activated, and no gap interruption is expected when Pre-MG is deactivated.</w:t>
            </w:r>
          </w:p>
          <w:p w14:paraId="1F9F3166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zh-TW"/>
              </w:rPr>
            </w:pPr>
            <w:r w:rsidRPr="00E570B9">
              <w:rPr>
                <w:rFonts w:eastAsia="Times New Roman"/>
                <w:sz w:val="20"/>
                <w:szCs w:val="20"/>
                <w:lang w:val="en-GB" w:eastAsia="zh-TW"/>
              </w:rPr>
              <w:t>-</w:t>
            </w:r>
            <w:r w:rsidRPr="00E570B9">
              <w:rPr>
                <w:rFonts w:eastAsia="Times New Roman"/>
                <w:sz w:val="20"/>
                <w:szCs w:val="20"/>
                <w:lang w:val="en-GB" w:eastAsia="zh-TW"/>
              </w:rPr>
              <w:tab/>
              <w:t>The requirements apply for NR standalone operation with single carrier and NR CA.</w:t>
            </w:r>
          </w:p>
          <w:p w14:paraId="3936D8E4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  <w:p w14:paraId="082B7D92" w14:textId="77777777" w:rsidR="00E570B9" w:rsidRPr="00E570B9" w:rsidRDefault="00E570B9" w:rsidP="00E570B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zh-CN"/>
              </w:rPr>
            </w:pPr>
            <w:r w:rsidRPr="00E570B9">
              <w:rPr>
                <w:rFonts w:ascii="Arial" w:eastAsia="Times New Roman" w:hAnsi="Arial"/>
                <w:sz w:val="24"/>
                <w:szCs w:val="20"/>
                <w:lang w:val="en-GB" w:eastAsia="zh-CN"/>
              </w:rPr>
              <w:t>9.1.7.2</w:t>
            </w:r>
            <w:r w:rsidRPr="00E570B9">
              <w:rPr>
                <w:rFonts w:ascii="Arial" w:eastAsia="Times New Roman" w:hAnsi="Arial"/>
                <w:sz w:val="24"/>
                <w:szCs w:val="20"/>
                <w:lang w:val="en-GB" w:eastAsia="zh-CN"/>
              </w:rPr>
              <w:tab/>
              <w:t>Requirements applicability</w:t>
            </w:r>
          </w:p>
          <w:p w14:paraId="077CFC3F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E570B9">
              <w:rPr>
                <w:rFonts w:eastAsia="Times New Roman" w:hint="eastAsia"/>
                <w:sz w:val="20"/>
                <w:szCs w:val="20"/>
                <w:lang w:val="en-GB" w:eastAsia="zh-CN"/>
              </w:rPr>
              <w:t>T</w:t>
            </w:r>
            <w:r w:rsidRPr="00E570B9">
              <w:rPr>
                <w:rFonts w:eastAsia="Times New Roman"/>
                <w:sz w:val="20"/>
                <w:szCs w:val="20"/>
                <w:lang w:val="en-GB" w:eastAsia="zh-CN"/>
              </w:rPr>
              <w:t>he requirements related to pre-configured measurement gap apply provided:</w:t>
            </w:r>
          </w:p>
          <w:p w14:paraId="60E5A4D2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UE indicates support of </w:t>
            </w:r>
            <w:proofErr w:type="spellStart"/>
            <w:r w:rsidRPr="00E570B9">
              <w:rPr>
                <w:rFonts w:eastAsia="Times New Roman"/>
                <w:i/>
                <w:sz w:val="20"/>
                <w:szCs w:val="20"/>
                <w:lang w:val="en-GB" w:eastAsia="en-GB"/>
              </w:rPr>
              <w:t>preconfiguredUE-AutonomousMeasGap</w:t>
            </w:r>
            <w:proofErr w:type="spellEnd"/>
            <w:r w:rsidRPr="00E570B9">
              <w:rPr>
                <w:rFonts w:eastAsia="Times New Roman"/>
                <w:i/>
                <w:sz w:val="20"/>
                <w:szCs w:val="20"/>
                <w:lang w:val="en-GB" w:eastAsia="en-GB"/>
              </w:rPr>
              <w:t xml:space="preserve"> </w:t>
            </w:r>
            <w:r w:rsidRPr="00E570B9">
              <w:rPr>
                <w:rFonts w:eastAsia="SimSun"/>
                <w:sz w:val="20"/>
                <w:szCs w:val="20"/>
                <w:lang w:val="en-GB" w:eastAsia="en-GB"/>
              </w:rPr>
              <w:t>[2]</w:t>
            </w: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 xml:space="preserve"> and/or </w:t>
            </w:r>
            <w:proofErr w:type="spellStart"/>
            <w:r w:rsidRPr="00E570B9">
              <w:rPr>
                <w:rFonts w:eastAsia="Times New Roman"/>
                <w:i/>
                <w:sz w:val="20"/>
                <w:szCs w:val="20"/>
                <w:lang w:val="en-GB" w:eastAsia="en-GB"/>
              </w:rPr>
              <w:t>preconfiguredNW-ControlledMeasGap</w:t>
            </w:r>
            <w:proofErr w:type="spellEnd"/>
            <w:r w:rsidRPr="00E570B9">
              <w:rPr>
                <w:rFonts w:eastAsia="Times New Roman"/>
                <w:i/>
                <w:sz w:val="20"/>
                <w:szCs w:val="20"/>
                <w:lang w:val="en-GB" w:eastAsia="en-GB"/>
              </w:rPr>
              <w:t xml:space="preserve"> </w:t>
            </w:r>
            <w:r w:rsidRPr="00E570B9">
              <w:rPr>
                <w:rFonts w:eastAsia="SimSun"/>
                <w:sz w:val="20"/>
                <w:szCs w:val="20"/>
                <w:lang w:val="en-GB" w:eastAsia="en-GB"/>
              </w:rPr>
              <w:t>[2]</w:t>
            </w: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>, and</w:t>
            </w:r>
          </w:p>
          <w:p w14:paraId="64F1055F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ab/>
              <w:t xml:space="preserve">either a single per-UE measurement gap is pre-configured by the network, or one or two per-FR measurement gaps are pre-configured by the network, and </w:t>
            </w:r>
          </w:p>
          <w:p w14:paraId="0D67FBBC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ab/>
              <w:t>one of measurement gap patterns among measurement gap patterns #0 ~ #25 is configured for pre-configured measurement gap, and</w:t>
            </w:r>
          </w:p>
          <w:p w14:paraId="69311630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E570B9">
              <w:rPr>
                <w:rFonts w:eastAsia="Times New Roman"/>
                <w:sz w:val="20"/>
                <w:szCs w:val="20"/>
                <w:lang w:val="en-GB" w:eastAsia="en-GB"/>
              </w:rPr>
              <w:tab/>
              <w:t>UE is in NR SA with single carrier or with NR CA</w:t>
            </w:r>
            <w:r w:rsidRPr="00E570B9">
              <w:rPr>
                <w:rFonts w:eastAsia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1B2D26CD" w14:textId="77777777" w:rsidR="00E570B9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E570B9">
              <w:rPr>
                <w:rFonts w:eastAsia="Times New Roman"/>
                <w:sz w:val="20"/>
                <w:szCs w:val="20"/>
                <w:lang w:val="en-GB" w:eastAsia="zh-CN"/>
              </w:rPr>
              <w:t xml:space="preserve">A measurement gap is configured as pre-configured measurement gap if </w:t>
            </w:r>
            <w:proofErr w:type="spellStart"/>
            <w:r w:rsidRPr="00E570B9">
              <w:rPr>
                <w:rFonts w:eastAsia="Times New Roman"/>
                <w:i/>
                <w:sz w:val="20"/>
                <w:szCs w:val="20"/>
                <w:lang w:val="en-GB" w:eastAsia="zh-CN"/>
              </w:rPr>
              <w:t>preConfigInd</w:t>
            </w:r>
            <w:proofErr w:type="spellEnd"/>
            <w:r w:rsidRPr="00E570B9">
              <w:rPr>
                <w:rFonts w:eastAsia="Times New Roman"/>
                <w:sz w:val="20"/>
                <w:szCs w:val="20"/>
                <w:lang w:val="en-GB" w:eastAsia="zh-CN"/>
              </w:rPr>
              <w:t xml:space="preserve"> is indicated by network in the configuration message of the measurement gap. </w:t>
            </w:r>
          </w:p>
          <w:p w14:paraId="27B43244" w14:textId="30D4D62A" w:rsidR="00666DF5" w:rsidRPr="00E570B9" w:rsidRDefault="00E570B9" w:rsidP="00E570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i/>
                <w:sz w:val="20"/>
                <w:szCs w:val="20"/>
                <w:lang w:val="en-GB" w:eastAsia="zh-CN"/>
              </w:rPr>
            </w:pPr>
            <w:r w:rsidRPr="00E570B9">
              <w:rPr>
                <w:rFonts w:eastAsia="Times New Roman"/>
                <w:sz w:val="20"/>
                <w:szCs w:val="20"/>
                <w:highlight w:val="yellow"/>
                <w:lang w:val="en-GB" w:eastAsia="zh-CN"/>
              </w:rPr>
              <w:t xml:space="preserve">If </w:t>
            </w:r>
            <w:r w:rsidRPr="00E570B9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 xml:space="preserve">UE indicates support of only </w:t>
            </w:r>
            <w:proofErr w:type="spellStart"/>
            <w:r w:rsidRPr="00E570B9">
              <w:rPr>
                <w:rFonts w:eastAsia="Times New Roman"/>
                <w:i/>
                <w:sz w:val="20"/>
                <w:szCs w:val="20"/>
                <w:highlight w:val="yellow"/>
                <w:lang w:val="en-GB" w:eastAsia="en-GB"/>
              </w:rPr>
              <w:t>preconfiguredNW-ControlledMeasGap</w:t>
            </w:r>
            <w:proofErr w:type="spellEnd"/>
            <w:r w:rsidRPr="00E570B9">
              <w:rPr>
                <w:rFonts w:eastAsia="Times New Roman"/>
                <w:i/>
                <w:sz w:val="20"/>
                <w:szCs w:val="20"/>
                <w:highlight w:val="yellow"/>
                <w:lang w:val="en-GB" w:eastAsia="en-GB"/>
              </w:rPr>
              <w:t xml:space="preserve"> </w:t>
            </w:r>
            <w:r w:rsidRPr="00E570B9">
              <w:rPr>
                <w:rFonts w:eastAsia="SimSun"/>
                <w:sz w:val="20"/>
                <w:szCs w:val="20"/>
                <w:highlight w:val="yellow"/>
                <w:lang w:val="en-GB" w:eastAsia="en-GB"/>
              </w:rPr>
              <w:t>[2]</w:t>
            </w:r>
            <w:r w:rsidRPr="00E570B9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 xml:space="preserve">, UE can expect the network to configure </w:t>
            </w:r>
            <w:proofErr w:type="spellStart"/>
            <w:r w:rsidRPr="00E570B9">
              <w:rPr>
                <w:rFonts w:eastAsia="Times New Roman"/>
                <w:i/>
                <w:iCs/>
                <w:sz w:val="20"/>
                <w:szCs w:val="20"/>
                <w:highlight w:val="yellow"/>
                <w:lang w:val="en-GB" w:eastAsia="zh-CN"/>
              </w:rPr>
              <w:t>preConfGapStatus</w:t>
            </w:r>
            <w:proofErr w:type="spellEnd"/>
            <w:r w:rsidRPr="00E570B9">
              <w:rPr>
                <w:rFonts w:eastAsia="Times New Roman"/>
                <w:sz w:val="20"/>
                <w:szCs w:val="20"/>
                <w:highlight w:val="yellow"/>
                <w:lang w:val="en-GB" w:eastAsia="zh-CN"/>
              </w:rPr>
              <w:t>.</w:t>
            </w:r>
          </w:p>
        </w:tc>
      </w:tr>
    </w:tbl>
    <w:p w14:paraId="60535653" w14:textId="77777777" w:rsidR="00666DF5" w:rsidRPr="00666DF5" w:rsidRDefault="00666DF5" w:rsidP="00666DF5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rFonts w:ascii="Ericsson Hilda" w:eastAsia="Ericsson Hilda" w:hAnsi="Ericsson Hilda" w:cs="Calibri"/>
          <w:sz w:val="20"/>
          <w:szCs w:val="20"/>
          <w:lang w:eastAsia="en-US"/>
        </w:rPr>
      </w:pPr>
    </w:p>
    <w:p w14:paraId="78238B49" w14:textId="3F5DC8AE" w:rsidR="00666DF5" w:rsidRPr="00666DF5" w:rsidRDefault="00666DF5" w:rsidP="005C3D04">
      <w:pPr>
        <w:rPr>
          <w:sz w:val="20"/>
          <w:szCs w:val="20"/>
        </w:rPr>
      </w:pPr>
      <w:r w:rsidRPr="00666DF5">
        <w:rPr>
          <w:sz w:val="20"/>
          <w:szCs w:val="20"/>
        </w:rPr>
        <w:t xml:space="preserve">In </w:t>
      </w:r>
      <w:r w:rsidR="005C3D04">
        <w:rPr>
          <w:sz w:val="20"/>
          <w:szCs w:val="20"/>
        </w:rPr>
        <w:t xml:space="preserve">TS </w:t>
      </w:r>
      <w:r w:rsidRPr="00666DF5">
        <w:rPr>
          <w:sz w:val="20"/>
          <w:szCs w:val="20"/>
        </w:rPr>
        <w:t>38.331 h</w:t>
      </w:r>
      <w:r w:rsidR="00E570B9">
        <w:rPr>
          <w:sz w:val="20"/>
          <w:szCs w:val="20"/>
        </w:rPr>
        <w:t>4</w:t>
      </w:r>
      <w:r w:rsidRPr="00666DF5">
        <w:rPr>
          <w:sz w:val="20"/>
          <w:szCs w:val="20"/>
        </w:rPr>
        <w:t>0 6.3.3 UE capability information elements</w:t>
      </w:r>
      <w:r w:rsidR="005C3D04">
        <w:rPr>
          <w:sz w:val="20"/>
          <w:szCs w:val="20"/>
        </w:rPr>
        <w:t xml:space="preserve"> is defined as follows</w:t>
      </w:r>
      <w:r w:rsidRPr="00666DF5">
        <w:rPr>
          <w:sz w:val="20"/>
          <w:szCs w:val="20"/>
        </w:rP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19"/>
      </w:tblGrid>
      <w:tr w:rsidR="00666DF5" w:rsidRPr="00666DF5" w14:paraId="7BAF9593" w14:textId="77777777" w:rsidTr="00E570B9">
        <w:trPr>
          <w:trHeight w:val="2562"/>
        </w:trPr>
        <w:tc>
          <w:tcPr>
            <w:tcW w:w="8519" w:type="dxa"/>
          </w:tcPr>
          <w:p w14:paraId="06A36742" w14:textId="77777777" w:rsidR="00666DF5" w:rsidRPr="00E570B9" w:rsidRDefault="00666DF5" w:rsidP="00E570B9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en-SE" w:eastAsia="en-US"/>
              </w:rPr>
            </w:pPr>
            <w:proofErr w:type="spellStart"/>
            <w:proofErr w:type="gramStart"/>
            <w:r w:rsidRPr="00E570B9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en-SE" w:eastAsia="en-US"/>
              </w:rPr>
              <w:t>MeasAndMobParametersCommon</w:t>
            </w:r>
            <w:proofErr w:type="spellEnd"/>
            <w:r w:rsidRPr="00E570B9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en-SE" w:eastAsia="en-US"/>
              </w:rPr>
              <w:t xml:space="preserve"> ::=</w:t>
            </w:r>
            <w:proofErr w:type="gramEnd"/>
            <w:r w:rsidRPr="00E570B9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en-SE" w:eastAsia="en-US"/>
              </w:rPr>
              <w:t>          SEQUENCE {</w:t>
            </w:r>
          </w:p>
          <w:p w14:paraId="45BD0CA4" w14:textId="77777777" w:rsidR="00666DF5" w:rsidRPr="00666DF5" w:rsidRDefault="00666DF5" w:rsidP="00666DF5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eastAsia="SimSun"/>
                <w:sz w:val="18"/>
                <w:szCs w:val="18"/>
                <w:lang w:eastAsia="en-US"/>
              </w:rPr>
            </w:pPr>
            <w:r w:rsidRPr="00666DF5">
              <w:rPr>
                <w:rFonts w:eastAsia="SimSun"/>
                <w:sz w:val="18"/>
                <w:szCs w:val="18"/>
                <w:lang w:eastAsia="en-US"/>
              </w:rPr>
              <w:t xml:space="preserve">    ...    </w:t>
            </w:r>
          </w:p>
          <w:p w14:paraId="60B74DFF" w14:textId="77777777" w:rsidR="00E570B9" w:rsidRPr="00E570B9" w:rsidRDefault="00E570B9" w:rsidP="00E570B9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yellow"/>
                <w:lang w:val="en-SE" w:eastAsia="en-US"/>
              </w:rPr>
            </w:pPr>
            <w:r w:rsidRPr="00E570B9"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yellow"/>
                <w:lang w:val="en-SE" w:eastAsia="en-US"/>
              </w:rPr>
              <w:t xml:space="preserve">-- R4 19-3-2 pre-configured measurement gap </w:t>
            </w:r>
          </w:p>
          <w:p w14:paraId="73381277" w14:textId="77777777" w:rsidR="00E570B9" w:rsidRPr="00E570B9" w:rsidRDefault="00E570B9" w:rsidP="00E570B9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yellow"/>
                <w:lang w:val="en-SE" w:eastAsia="en-US"/>
              </w:rPr>
            </w:pPr>
            <w:r w:rsidRPr="00E570B9"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yellow"/>
                <w:lang w:val="en-SE" w:eastAsia="en-US"/>
              </w:rPr>
              <w:t xml:space="preserve">preconfiguredUE-AutonomousMeasGap-r17 ENUMERATED {supported} OPTIONAL, </w:t>
            </w:r>
          </w:p>
          <w:p w14:paraId="49294F79" w14:textId="77777777" w:rsidR="00E570B9" w:rsidRPr="00E570B9" w:rsidRDefault="00E570B9" w:rsidP="00E570B9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yellow"/>
                <w:lang w:val="en-SE" w:eastAsia="en-US"/>
              </w:rPr>
            </w:pPr>
            <w:r w:rsidRPr="00E570B9"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yellow"/>
                <w:lang w:val="en-SE" w:eastAsia="en-US"/>
              </w:rPr>
              <w:t xml:space="preserve">-- R4 19-3-1 pre-configured measurement gap </w:t>
            </w:r>
          </w:p>
          <w:p w14:paraId="482C9BFE" w14:textId="77777777" w:rsidR="00E570B9" w:rsidRDefault="00E570B9" w:rsidP="00E570B9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en-SE" w:eastAsia="en-US"/>
              </w:rPr>
            </w:pPr>
            <w:r w:rsidRPr="00E570B9"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yellow"/>
                <w:lang w:val="en-SE" w:eastAsia="en-US"/>
              </w:rPr>
              <w:t>preconfiguredNW-ControlledMeasGap-r17 ENUMERATED {supported} OPTIONAL,</w:t>
            </w:r>
          </w:p>
          <w:p w14:paraId="5207C1E2" w14:textId="12BBC2CB" w:rsidR="00666DF5" w:rsidRPr="00666DF5" w:rsidRDefault="00666DF5" w:rsidP="00E570B9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eastAsia="SimSun"/>
                <w:sz w:val="18"/>
                <w:szCs w:val="18"/>
                <w:lang w:eastAsia="en-US"/>
              </w:rPr>
            </w:pPr>
            <w:r w:rsidRPr="00666DF5">
              <w:rPr>
                <w:rFonts w:eastAsia="SimSun"/>
                <w:sz w:val="18"/>
                <w:szCs w:val="18"/>
                <w:lang w:eastAsia="en-US"/>
              </w:rPr>
              <w:t>    ...</w:t>
            </w:r>
          </w:p>
          <w:p w14:paraId="79C7A91C" w14:textId="2A1F73E4" w:rsidR="00666DF5" w:rsidRPr="00666DF5" w:rsidRDefault="00666DF5" w:rsidP="005C3D04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ind w:firstLine="200"/>
              <w:rPr>
                <w:rFonts w:eastAsia="SimSun"/>
                <w:sz w:val="18"/>
                <w:szCs w:val="18"/>
                <w:lang w:eastAsia="en-US"/>
              </w:rPr>
            </w:pPr>
            <w:r w:rsidRPr="00666DF5">
              <w:rPr>
                <w:rFonts w:eastAsia="SimSun"/>
                <w:sz w:val="18"/>
                <w:szCs w:val="18"/>
                <w:lang w:eastAsia="en-US"/>
              </w:rPr>
              <w:t>]]}</w:t>
            </w:r>
          </w:p>
        </w:tc>
      </w:tr>
    </w:tbl>
    <w:p w14:paraId="6AC648F1" w14:textId="77777777" w:rsidR="005C3D04" w:rsidRPr="00666DF5" w:rsidRDefault="005C3D04" w:rsidP="005C3D04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rFonts w:ascii="Ericsson Hilda" w:eastAsia="SimSun" w:hAnsi="Ericsson Hilda" w:cs="Verdana"/>
          <w:szCs w:val="22"/>
          <w:lang w:eastAsia="en-US"/>
        </w:rPr>
      </w:pPr>
    </w:p>
    <w:p w14:paraId="53E93C29" w14:textId="21BFACBD" w:rsidR="005C3D04" w:rsidRPr="00666DF5" w:rsidRDefault="005C3D04" w:rsidP="005C3D04">
      <w:pPr>
        <w:rPr>
          <w:sz w:val="20"/>
          <w:szCs w:val="20"/>
        </w:rPr>
      </w:pPr>
      <w:r w:rsidRPr="00666DF5">
        <w:rPr>
          <w:sz w:val="20"/>
          <w:szCs w:val="20"/>
        </w:rPr>
        <w:t xml:space="preserve">And in </w:t>
      </w:r>
      <w:r>
        <w:rPr>
          <w:sz w:val="20"/>
          <w:szCs w:val="20"/>
        </w:rPr>
        <w:t xml:space="preserve">TS </w:t>
      </w:r>
      <w:r w:rsidRPr="00666DF5">
        <w:rPr>
          <w:sz w:val="20"/>
          <w:szCs w:val="20"/>
        </w:rPr>
        <w:t>38.306 h</w:t>
      </w:r>
      <w:r w:rsidR="00E570B9">
        <w:rPr>
          <w:sz w:val="20"/>
          <w:szCs w:val="20"/>
        </w:rPr>
        <w:t>4</w:t>
      </w:r>
      <w:r w:rsidRPr="00666DF5">
        <w:rPr>
          <w:sz w:val="20"/>
          <w:szCs w:val="20"/>
        </w:rPr>
        <w:t xml:space="preserve">0 </w:t>
      </w:r>
      <w:r>
        <w:rPr>
          <w:sz w:val="20"/>
          <w:szCs w:val="20"/>
        </w:rPr>
        <w:t xml:space="preserve">section </w:t>
      </w:r>
      <w:r w:rsidRPr="00666DF5">
        <w:rPr>
          <w:sz w:val="20"/>
          <w:szCs w:val="20"/>
        </w:rPr>
        <w:t>4.2.9</w:t>
      </w:r>
    </w:p>
    <w:tbl>
      <w:tblPr>
        <w:tblW w:w="7876" w:type="dxa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7"/>
        <w:gridCol w:w="586"/>
        <w:gridCol w:w="466"/>
        <w:gridCol w:w="588"/>
        <w:gridCol w:w="609"/>
      </w:tblGrid>
      <w:tr w:rsidR="005C3D04" w:rsidRPr="00666DF5" w14:paraId="2D92D73B" w14:textId="77777777" w:rsidTr="00DC0088">
        <w:trPr>
          <w:cantSplit/>
          <w:trHeight w:val="914"/>
        </w:trPr>
        <w:tc>
          <w:tcPr>
            <w:tcW w:w="562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5DF6A" w14:textId="77777777" w:rsidR="005C3D04" w:rsidRPr="00666DF5" w:rsidRDefault="005C3D04" w:rsidP="00DC0088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 w:rsidRPr="00666DF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val="en-GB" w:eastAsia="ko-KR"/>
              </w:rPr>
              <w:t>preconfiguredUE-AutonomousMeasGap-r17</w:t>
            </w:r>
            <w:r w:rsidRPr="00666DF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GB" w:eastAsia="ko-KR"/>
              </w:rPr>
              <w:br/>
            </w:r>
            <w:r w:rsidRPr="00666DF5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 xml:space="preserve">Indicates </w:t>
            </w:r>
            <w:r w:rsidRPr="00666DF5">
              <w:rPr>
                <w:rFonts w:ascii="Arial" w:eastAsia="SimSun" w:hAnsi="Arial" w:cs="Arial"/>
                <w:sz w:val="18"/>
                <w:szCs w:val="18"/>
                <w:lang w:eastAsia="en-US"/>
              </w:rPr>
              <w:t>whether</w:t>
            </w:r>
            <w:r w:rsidRPr="00666DF5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 xml:space="preserve"> the UE supports the preconfigured measurement gap with UE-autonomous mechanism for activation and deactivation as specified in TS 38.133 [5].</w:t>
            </w:r>
          </w:p>
        </w:tc>
        <w:tc>
          <w:tcPr>
            <w:tcW w:w="58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8BC47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UE</w:t>
            </w:r>
          </w:p>
        </w:tc>
        <w:tc>
          <w:tcPr>
            <w:tcW w:w="46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B04F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20"/>
                <w:szCs w:val="20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No</w:t>
            </w:r>
          </w:p>
        </w:tc>
        <w:tc>
          <w:tcPr>
            <w:tcW w:w="58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893C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No</w:t>
            </w:r>
          </w:p>
        </w:tc>
        <w:tc>
          <w:tcPr>
            <w:tcW w:w="6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8A807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No</w:t>
            </w:r>
          </w:p>
        </w:tc>
      </w:tr>
      <w:tr w:rsidR="005C3D04" w:rsidRPr="00666DF5" w14:paraId="61BA0016" w14:textId="77777777" w:rsidTr="00DC0088">
        <w:trPr>
          <w:cantSplit/>
          <w:trHeight w:val="972"/>
        </w:trPr>
        <w:tc>
          <w:tcPr>
            <w:tcW w:w="562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7BF3B" w14:textId="77777777" w:rsidR="005C3D04" w:rsidRPr="00666DF5" w:rsidRDefault="005C3D04" w:rsidP="00DC0088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666DF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US"/>
              </w:rPr>
              <w:lastRenderedPageBreak/>
              <w:t>preconfiguredNW-ControlledMeasGap-r17</w:t>
            </w:r>
            <w:r w:rsidRPr="00666DF5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br/>
            </w:r>
            <w:r w:rsidRPr="00666DF5">
              <w:rPr>
                <w:rFonts w:ascii="Arial" w:eastAsia="SimSun" w:hAnsi="Arial" w:cs="Arial"/>
                <w:sz w:val="18"/>
                <w:szCs w:val="18"/>
                <w:lang w:eastAsia="en-US"/>
              </w:rPr>
              <w:t>Indicates whether the UE supports the</w:t>
            </w:r>
            <w:r w:rsidRPr="00666DF5">
              <w:rPr>
                <w:rFonts w:ascii="Ericsson Hilda" w:eastAsia="SimSun" w:hAnsi="Ericsson Hilda" w:cs="Verdana"/>
                <w:szCs w:val="22"/>
                <w:lang w:eastAsia="en-US"/>
              </w:rPr>
              <w:t xml:space="preserve"> </w:t>
            </w:r>
            <w:r w:rsidRPr="00666DF5">
              <w:rPr>
                <w:rFonts w:ascii="Arial" w:eastAsia="SimSun" w:hAnsi="Arial" w:cs="Arial"/>
                <w:sz w:val="18"/>
                <w:szCs w:val="18"/>
                <w:lang w:eastAsia="en-US"/>
              </w:rPr>
              <w:t>preconfigured measurement gap with network-controlled mechanism for activation and deactivation as specified in TS 38.133 [5].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0419B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UE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1A4DD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20"/>
                <w:szCs w:val="20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No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65B0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No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DBA3" w14:textId="77777777" w:rsidR="005C3D04" w:rsidRPr="00666DF5" w:rsidRDefault="005C3D04" w:rsidP="00DC0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666D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No</w:t>
            </w:r>
          </w:p>
        </w:tc>
      </w:tr>
    </w:tbl>
    <w:p w14:paraId="6B513B31" w14:textId="77777777" w:rsidR="005C3D04" w:rsidRDefault="005C3D04" w:rsidP="00666DF5">
      <w:pPr>
        <w:rPr>
          <w:b/>
          <w:bCs/>
          <w:sz w:val="20"/>
          <w:szCs w:val="20"/>
        </w:rPr>
      </w:pPr>
    </w:p>
    <w:p w14:paraId="6FCA21A7" w14:textId="31721475" w:rsidR="00497A58" w:rsidRDefault="005C3D04" w:rsidP="00666DF5">
      <w:pPr>
        <w:rPr>
          <w:sz w:val="20"/>
          <w:szCs w:val="20"/>
        </w:rPr>
      </w:pPr>
      <w:r>
        <w:rPr>
          <w:sz w:val="20"/>
          <w:szCs w:val="20"/>
        </w:rPr>
        <w:t>Therefore, based</w:t>
      </w:r>
      <w:r w:rsidR="00497A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on UE capability, </w:t>
      </w:r>
      <w:r w:rsidR="00726235">
        <w:rPr>
          <w:sz w:val="20"/>
          <w:szCs w:val="20"/>
        </w:rPr>
        <w:t>the understanding of the framework is i</w:t>
      </w:r>
      <w:r w:rsidRPr="005C3D04">
        <w:rPr>
          <w:sz w:val="20"/>
          <w:szCs w:val="20"/>
        </w:rPr>
        <w:t xml:space="preserve">f UE indicates support of only </w:t>
      </w:r>
      <w:proofErr w:type="spellStart"/>
      <w:r w:rsidRPr="005C3D04">
        <w:rPr>
          <w:sz w:val="20"/>
          <w:szCs w:val="20"/>
        </w:rPr>
        <w:t>preconfiguredNW-ControlledMeasGap</w:t>
      </w:r>
      <w:proofErr w:type="spellEnd"/>
      <w:r>
        <w:rPr>
          <w:sz w:val="20"/>
          <w:szCs w:val="20"/>
        </w:rPr>
        <w:t>, the</w:t>
      </w:r>
      <w:r w:rsidRPr="005C3D04">
        <w:rPr>
          <w:sz w:val="20"/>
          <w:szCs w:val="20"/>
        </w:rPr>
        <w:t xml:space="preserve"> UE can expect the network to configure</w:t>
      </w:r>
      <w:r>
        <w:rPr>
          <w:sz w:val="20"/>
          <w:szCs w:val="20"/>
        </w:rPr>
        <w:t xml:space="preserve"> </w:t>
      </w:r>
      <w:r w:rsidR="00497A58">
        <w:rPr>
          <w:sz w:val="20"/>
          <w:szCs w:val="20"/>
        </w:rPr>
        <w:t xml:space="preserve">all possible </w:t>
      </w:r>
      <w:r>
        <w:rPr>
          <w:sz w:val="20"/>
          <w:szCs w:val="20"/>
        </w:rPr>
        <w:t xml:space="preserve">preconfigured measurement </w:t>
      </w:r>
      <w:r w:rsidR="00497A58">
        <w:rPr>
          <w:sz w:val="20"/>
          <w:szCs w:val="20"/>
        </w:rPr>
        <w:t>g</w:t>
      </w:r>
      <w:r>
        <w:rPr>
          <w:sz w:val="20"/>
          <w:szCs w:val="20"/>
        </w:rPr>
        <w:t>aps</w:t>
      </w:r>
      <w:r w:rsidR="00497A58">
        <w:rPr>
          <w:sz w:val="20"/>
          <w:szCs w:val="20"/>
        </w:rPr>
        <w:t xml:space="preserve"> that will be activated by the UE.</w:t>
      </w:r>
    </w:p>
    <w:p w14:paraId="64426AED" w14:textId="5E943FD7" w:rsidR="005C3D04" w:rsidRPr="00A9455E" w:rsidRDefault="00497A58" w:rsidP="00A9455E">
      <w:pPr>
        <w:pStyle w:val="ListParagraph"/>
        <w:numPr>
          <w:ilvl w:val="0"/>
          <w:numId w:val="18"/>
        </w:numPr>
        <w:rPr>
          <w:b/>
          <w:bCs/>
          <w:sz w:val="20"/>
          <w:szCs w:val="20"/>
        </w:rPr>
      </w:pPr>
      <w:r w:rsidRPr="00A9455E">
        <w:rPr>
          <w:b/>
          <w:bCs/>
          <w:sz w:val="20"/>
          <w:szCs w:val="20"/>
        </w:rPr>
        <w:t xml:space="preserve">Based on RAN2 and RAN4 definition of </w:t>
      </w:r>
      <w:r w:rsidRPr="00A9455E">
        <w:rPr>
          <w:b/>
          <w:bCs/>
          <w:i/>
          <w:iCs/>
          <w:sz w:val="20"/>
          <w:szCs w:val="20"/>
        </w:rPr>
        <w:t>preConfGapStatus-r17</w:t>
      </w:r>
      <w:r w:rsidR="00A9455E" w:rsidRPr="00A9455E">
        <w:rPr>
          <w:b/>
          <w:bCs/>
          <w:i/>
          <w:iCs/>
          <w:sz w:val="20"/>
          <w:szCs w:val="20"/>
        </w:rPr>
        <w:t xml:space="preserve"> </w:t>
      </w:r>
      <w:r w:rsidR="00A9455E">
        <w:rPr>
          <w:b/>
          <w:bCs/>
          <w:sz w:val="20"/>
          <w:szCs w:val="20"/>
        </w:rPr>
        <w:t>IE</w:t>
      </w:r>
      <w:r w:rsidRPr="00A9455E">
        <w:rPr>
          <w:b/>
          <w:bCs/>
          <w:sz w:val="20"/>
          <w:szCs w:val="20"/>
        </w:rPr>
        <w:t>, for network-controlled mode, the UE expects the network to configure all possible preconfigured measurement gaps that will be activated by the UE in case of</w:t>
      </w:r>
      <w:r w:rsidR="00A9455E" w:rsidRPr="00A9455E">
        <w:rPr>
          <w:b/>
          <w:bCs/>
          <w:sz w:val="20"/>
          <w:szCs w:val="20"/>
        </w:rPr>
        <w:t xml:space="preserve"> active BWP switching</w:t>
      </w:r>
      <w:r w:rsidRPr="00A9455E">
        <w:rPr>
          <w:b/>
          <w:bCs/>
          <w:sz w:val="20"/>
          <w:szCs w:val="20"/>
        </w:rPr>
        <w:t xml:space="preserve">, </w:t>
      </w:r>
    </w:p>
    <w:p w14:paraId="5D5C7AE8" w14:textId="32429D37" w:rsidR="00A9455E" w:rsidRDefault="00A9455E" w:rsidP="007442CB">
      <w:pPr>
        <w:rPr>
          <w:sz w:val="20"/>
          <w:szCs w:val="20"/>
        </w:rPr>
      </w:pPr>
      <w:r>
        <w:rPr>
          <w:sz w:val="20"/>
          <w:szCs w:val="20"/>
        </w:rPr>
        <w:t>It is not clear however how both gNB-CU and gNB-DU can know the different pre-configured MGs for all the BWPs which will be used by UE</w:t>
      </w:r>
      <w:r w:rsidR="00C108E8">
        <w:rPr>
          <w:sz w:val="20"/>
          <w:szCs w:val="20"/>
        </w:rPr>
        <w:t>,</w:t>
      </w:r>
      <w:r>
        <w:rPr>
          <w:sz w:val="20"/>
          <w:szCs w:val="20"/>
        </w:rPr>
        <w:t xml:space="preserve"> so that gNB-CU can prepare the RRC message to UE. </w:t>
      </w:r>
      <w:r w:rsidR="00DD6D5B">
        <w:rPr>
          <w:sz w:val="20"/>
          <w:szCs w:val="20"/>
        </w:rPr>
        <w:t>I</w:t>
      </w:r>
      <w:r w:rsidR="007442CB" w:rsidRPr="007442CB">
        <w:rPr>
          <w:sz w:val="20"/>
          <w:szCs w:val="20"/>
        </w:rPr>
        <w:t xml:space="preserve">n fact, </w:t>
      </w:r>
      <w:r w:rsidR="00DD6D5B">
        <w:rPr>
          <w:sz w:val="20"/>
          <w:szCs w:val="20"/>
        </w:rPr>
        <w:t>gNB-CU needs to</w:t>
      </w:r>
      <w:r w:rsidR="001E70A6">
        <w:rPr>
          <w:sz w:val="20"/>
          <w:szCs w:val="20"/>
        </w:rPr>
        <w:t xml:space="preserve"> configure</w:t>
      </w:r>
      <w:r w:rsidR="007442CB" w:rsidRPr="007442CB">
        <w:rPr>
          <w:sz w:val="20"/>
          <w:szCs w:val="20"/>
        </w:rPr>
        <w:t xml:space="preserve"> multiple measurement gaps in advance</w:t>
      </w:r>
      <w:r w:rsidR="00FD3C27">
        <w:rPr>
          <w:sz w:val="20"/>
          <w:szCs w:val="20"/>
        </w:rPr>
        <w:t xml:space="preserve">, </w:t>
      </w:r>
      <w:r w:rsidR="007442CB" w:rsidRPr="007442CB">
        <w:rPr>
          <w:sz w:val="20"/>
          <w:szCs w:val="20"/>
        </w:rPr>
        <w:t>covering all possible gaps considering the list of BWPs that can be configured active via DCI at some point in time</w:t>
      </w:r>
      <w:r w:rsidR="001E70A6">
        <w:rPr>
          <w:sz w:val="20"/>
          <w:szCs w:val="20"/>
        </w:rPr>
        <w:t xml:space="preserve">, so </w:t>
      </w:r>
      <w:r w:rsidR="00FD3C27">
        <w:rPr>
          <w:sz w:val="20"/>
          <w:szCs w:val="20"/>
        </w:rPr>
        <w:t xml:space="preserve">that </w:t>
      </w:r>
      <w:r w:rsidR="001E70A6">
        <w:rPr>
          <w:sz w:val="20"/>
          <w:szCs w:val="20"/>
        </w:rPr>
        <w:t xml:space="preserve">the gNB-CU can </w:t>
      </w:r>
      <w:r w:rsidR="007442CB" w:rsidRPr="007442CB">
        <w:rPr>
          <w:sz w:val="20"/>
          <w:szCs w:val="20"/>
        </w:rPr>
        <w:t xml:space="preserve">provide a presetting via RRC signaling </w:t>
      </w:r>
      <w:r w:rsidR="001E70A6">
        <w:rPr>
          <w:sz w:val="20"/>
          <w:szCs w:val="20"/>
        </w:rPr>
        <w:t>to the</w:t>
      </w:r>
      <w:r w:rsidR="007442CB" w:rsidRPr="007442CB">
        <w:rPr>
          <w:sz w:val="20"/>
          <w:szCs w:val="20"/>
        </w:rPr>
        <w:t xml:space="preserve"> UE</w:t>
      </w:r>
      <w:r w:rsidR="001E70A6">
        <w:rPr>
          <w:sz w:val="20"/>
          <w:szCs w:val="20"/>
        </w:rPr>
        <w:t>. The UE will use this RRC pre-setting according to TS 38.331 to</w:t>
      </w:r>
      <w:r w:rsidR="007442CB" w:rsidRPr="007442CB">
        <w:rPr>
          <w:sz w:val="20"/>
          <w:szCs w:val="20"/>
        </w:rPr>
        <w:t xml:space="preserve"> know which gaps it should apply when active BWP has been switched via DCI </w:t>
      </w:r>
      <w:r w:rsidR="00A44180">
        <w:rPr>
          <w:sz w:val="20"/>
          <w:szCs w:val="20"/>
        </w:rPr>
        <w:t xml:space="preserve">without </w:t>
      </w:r>
      <w:r w:rsidR="007442CB" w:rsidRPr="007442CB">
        <w:rPr>
          <w:sz w:val="20"/>
          <w:szCs w:val="20"/>
        </w:rPr>
        <w:t xml:space="preserve">any </w:t>
      </w:r>
      <w:r w:rsidR="00FD3C27">
        <w:rPr>
          <w:sz w:val="20"/>
          <w:szCs w:val="20"/>
        </w:rPr>
        <w:t>further</w:t>
      </w:r>
      <w:r w:rsidR="00A44180">
        <w:rPr>
          <w:sz w:val="20"/>
          <w:szCs w:val="20"/>
        </w:rPr>
        <w:t xml:space="preserve"> </w:t>
      </w:r>
      <w:r w:rsidR="007442CB" w:rsidRPr="007442CB">
        <w:rPr>
          <w:sz w:val="20"/>
          <w:szCs w:val="20"/>
        </w:rPr>
        <w:t xml:space="preserve">RRC reconfiguration from the </w:t>
      </w:r>
      <w:r w:rsidR="00833E30">
        <w:rPr>
          <w:sz w:val="20"/>
          <w:szCs w:val="20"/>
        </w:rPr>
        <w:t>gNB-</w:t>
      </w:r>
      <w:r w:rsidR="007442CB" w:rsidRPr="007442CB">
        <w:rPr>
          <w:sz w:val="20"/>
          <w:szCs w:val="20"/>
        </w:rPr>
        <w:t>CU.</w:t>
      </w:r>
    </w:p>
    <w:p w14:paraId="6AD96E5A" w14:textId="7515E648" w:rsidR="00A44180" w:rsidRDefault="00A44180" w:rsidP="00D116D7">
      <w:pPr>
        <w:pStyle w:val="ListParagraph"/>
        <w:numPr>
          <w:ilvl w:val="0"/>
          <w:numId w:val="18"/>
        </w:numPr>
        <w:rPr>
          <w:b/>
          <w:bCs/>
          <w:sz w:val="20"/>
          <w:szCs w:val="20"/>
        </w:rPr>
      </w:pPr>
      <w:r w:rsidRPr="00D116D7">
        <w:rPr>
          <w:b/>
          <w:bCs/>
          <w:sz w:val="20"/>
          <w:szCs w:val="20"/>
        </w:rPr>
        <w:t xml:space="preserve">To support the </w:t>
      </w:r>
      <w:r w:rsidRPr="00A9455E">
        <w:rPr>
          <w:b/>
          <w:bCs/>
          <w:sz w:val="20"/>
          <w:szCs w:val="20"/>
        </w:rPr>
        <w:t>case of active BWP switching</w:t>
      </w:r>
      <w:r>
        <w:rPr>
          <w:b/>
          <w:bCs/>
          <w:sz w:val="20"/>
          <w:szCs w:val="20"/>
        </w:rPr>
        <w:t>,</w:t>
      </w:r>
      <w:r w:rsidRPr="00D116D7">
        <w:rPr>
          <w:b/>
          <w:bCs/>
          <w:sz w:val="20"/>
          <w:szCs w:val="20"/>
        </w:rPr>
        <w:t xml:space="preserve"> the gNB-CU needs to provide </w:t>
      </w:r>
      <w:r w:rsidR="00833E30" w:rsidRPr="00D116D7">
        <w:rPr>
          <w:b/>
          <w:bCs/>
          <w:sz w:val="20"/>
          <w:szCs w:val="20"/>
        </w:rPr>
        <w:t xml:space="preserve">in one RRC message </w:t>
      </w:r>
      <w:r w:rsidRPr="00D116D7">
        <w:rPr>
          <w:b/>
          <w:bCs/>
          <w:sz w:val="20"/>
          <w:szCs w:val="20"/>
        </w:rPr>
        <w:t>all MGs required for multiple BWPs to UE</w:t>
      </w:r>
      <w:r w:rsidR="00833E30" w:rsidRPr="00D116D7">
        <w:rPr>
          <w:b/>
          <w:bCs/>
          <w:sz w:val="20"/>
          <w:szCs w:val="20"/>
        </w:rPr>
        <w:t>, which UE</w:t>
      </w:r>
      <w:r w:rsidR="00D116D7" w:rsidRPr="00D116D7">
        <w:rPr>
          <w:b/>
          <w:bCs/>
          <w:sz w:val="20"/>
          <w:szCs w:val="20"/>
        </w:rPr>
        <w:t xml:space="preserve"> will use to know which gap it should apply when active BWP </w:t>
      </w:r>
      <w:r w:rsidR="00C313D5">
        <w:rPr>
          <w:b/>
          <w:bCs/>
          <w:sz w:val="20"/>
          <w:szCs w:val="20"/>
        </w:rPr>
        <w:t>is</w:t>
      </w:r>
      <w:r w:rsidR="00D116D7" w:rsidRPr="00D116D7">
        <w:rPr>
          <w:b/>
          <w:bCs/>
          <w:sz w:val="20"/>
          <w:szCs w:val="20"/>
        </w:rPr>
        <w:t xml:space="preserve"> switched via DCI</w:t>
      </w:r>
      <w:r w:rsidRPr="00D116D7">
        <w:rPr>
          <w:b/>
          <w:bCs/>
          <w:sz w:val="20"/>
          <w:szCs w:val="20"/>
        </w:rPr>
        <w:t>.</w:t>
      </w:r>
    </w:p>
    <w:p w14:paraId="03190778" w14:textId="410C6BF6" w:rsidR="00845E44" w:rsidRDefault="00845E44" w:rsidP="00D116D7">
      <w:pPr>
        <w:rPr>
          <w:sz w:val="20"/>
          <w:szCs w:val="20"/>
        </w:rPr>
      </w:pPr>
      <w:r>
        <w:rPr>
          <w:sz w:val="20"/>
          <w:szCs w:val="20"/>
        </w:rPr>
        <w:t xml:space="preserve">Considering the design of F1AP, we see that this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 over F1 to support this case can be done </w:t>
      </w:r>
      <w:r w:rsidR="00D135A5">
        <w:rPr>
          <w:sz w:val="20"/>
          <w:szCs w:val="20"/>
        </w:rPr>
        <w:t>as follows</w:t>
      </w:r>
      <w:r>
        <w:rPr>
          <w:sz w:val="20"/>
          <w:szCs w:val="20"/>
        </w:rPr>
        <w:t>:</w:t>
      </w:r>
    </w:p>
    <w:p w14:paraId="0A336CE2" w14:textId="4065EF39" w:rsidR="00CC5FE2" w:rsidRPr="00CC5FE2" w:rsidRDefault="00845E44" w:rsidP="00CC5FE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CC5FE2">
        <w:rPr>
          <w:sz w:val="20"/>
          <w:szCs w:val="20"/>
        </w:rPr>
        <w:t>First</w:t>
      </w:r>
      <w:r w:rsidR="005E290B">
        <w:rPr>
          <w:sz w:val="20"/>
          <w:szCs w:val="20"/>
        </w:rPr>
        <w:t>,</w:t>
      </w:r>
      <w:r w:rsidRPr="00CC5FE2">
        <w:rPr>
          <w:sz w:val="20"/>
          <w:szCs w:val="20"/>
        </w:rPr>
        <w:t xml:space="preserve"> the gNB-DU selects multiple BWPs for UE (</w:t>
      </w:r>
      <w:proofErr w:type="gramStart"/>
      <w:r w:rsidRPr="00CC5FE2">
        <w:rPr>
          <w:sz w:val="20"/>
          <w:szCs w:val="20"/>
        </w:rPr>
        <w:t>i.e.</w:t>
      </w:r>
      <w:proofErr w:type="gramEnd"/>
      <w:r w:rsidRPr="00CC5FE2">
        <w:rPr>
          <w:sz w:val="20"/>
          <w:szCs w:val="20"/>
        </w:rPr>
        <w:t xml:space="preserve"> BWPs are encoded in </w:t>
      </w:r>
      <w:proofErr w:type="spellStart"/>
      <w:r w:rsidRPr="00CC5FE2">
        <w:rPr>
          <w:sz w:val="20"/>
          <w:szCs w:val="20"/>
        </w:rPr>
        <w:t>CellGroupConfig</w:t>
      </w:r>
      <w:proofErr w:type="spellEnd"/>
      <w:r w:rsidRPr="00CC5FE2">
        <w:rPr>
          <w:sz w:val="20"/>
          <w:szCs w:val="20"/>
        </w:rPr>
        <w:t xml:space="preserve">) and if DU may ask UE to change active BWP via DCI later, </w:t>
      </w:r>
      <w:r w:rsidR="00CB0618" w:rsidRPr="00CC5FE2">
        <w:rPr>
          <w:sz w:val="20"/>
          <w:szCs w:val="20"/>
        </w:rPr>
        <w:t>it should</w:t>
      </w:r>
      <w:r w:rsidRPr="00CC5FE2">
        <w:rPr>
          <w:sz w:val="20"/>
          <w:szCs w:val="20"/>
        </w:rPr>
        <w:t xml:space="preserve"> provide </w:t>
      </w:r>
      <w:r w:rsidR="00CC5FE2" w:rsidRPr="00CC5FE2">
        <w:rPr>
          <w:sz w:val="20"/>
          <w:szCs w:val="20"/>
        </w:rPr>
        <w:t>the selected BWPs</w:t>
      </w:r>
      <w:r w:rsidR="006C7ED9">
        <w:rPr>
          <w:sz w:val="20"/>
          <w:szCs w:val="20"/>
        </w:rPr>
        <w:t xml:space="preserve"> (for frequencies outside and inside the BWP)</w:t>
      </w:r>
      <w:r w:rsidR="00CC5FE2" w:rsidRPr="00CC5FE2">
        <w:rPr>
          <w:sz w:val="20"/>
          <w:szCs w:val="20"/>
        </w:rPr>
        <w:t xml:space="preserve"> to </w:t>
      </w:r>
      <w:r w:rsidRPr="00CC5FE2">
        <w:rPr>
          <w:sz w:val="20"/>
          <w:szCs w:val="20"/>
        </w:rPr>
        <w:t>gNB-CU in UE CONTEXT SETUP RESPONSE/ UE CONTEXT MODIFICATION RESPONSE</w:t>
      </w:r>
      <w:r w:rsidR="005E290B">
        <w:rPr>
          <w:sz w:val="20"/>
          <w:szCs w:val="20"/>
        </w:rPr>
        <w:t xml:space="preserve"> </w:t>
      </w:r>
      <w:r w:rsidR="00A3051A">
        <w:rPr>
          <w:sz w:val="20"/>
          <w:szCs w:val="20"/>
        </w:rPr>
        <w:t>message</w:t>
      </w:r>
      <w:r w:rsidR="005B5F2F">
        <w:rPr>
          <w:sz w:val="20"/>
          <w:szCs w:val="20"/>
        </w:rPr>
        <w:t>.</w:t>
      </w:r>
    </w:p>
    <w:p w14:paraId="4BD67B87" w14:textId="14E3BEF2" w:rsidR="00845E44" w:rsidRPr="00CC5FE2" w:rsidRDefault="00845E44" w:rsidP="00CC5FE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CC5FE2">
        <w:rPr>
          <w:sz w:val="20"/>
          <w:szCs w:val="20"/>
        </w:rPr>
        <w:t xml:space="preserve">After receiving above response, if gNB-CU decides to configure preconfigured measurement </w:t>
      </w:r>
      <w:r w:rsidR="00CC5FE2">
        <w:rPr>
          <w:sz w:val="20"/>
          <w:szCs w:val="20"/>
        </w:rPr>
        <w:t>gaps</w:t>
      </w:r>
      <w:r w:rsidRPr="00CC5FE2">
        <w:rPr>
          <w:sz w:val="20"/>
          <w:szCs w:val="20"/>
        </w:rPr>
        <w:t xml:space="preserve"> for </w:t>
      </w:r>
      <w:r w:rsidR="00BB0EE3">
        <w:rPr>
          <w:sz w:val="20"/>
          <w:szCs w:val="20"/>
        </w:rPr>
        <w:t xml:space="preserve">all configured </w:t>
      </w:r>
      <w:r w:rsidRPr="00CC5FE2">
        <w:rPr>
          <w:sz w:val="20"/>
          <w:szCs w:val="20"/>
        </w:rPr>
        <w:t>BWP</w:t>
      </w:r>
      <w:r w:rsidR="00FD3C27">
        <w:rPr>
          <w:sz w:val="20"/>
          <w:szCs w:val="20"/>
        </w:rPr>
        <w:t>s</w:t>
      </w:r>
      <w:r w:rsidRPr="00CC5FE2">
        <w:rPr>
          <w:sz w:val="20"/>
          <w:szCs w:val="20"/>
        </w:rPr>
        <w:t xml:space="preserve">, gNB-CU should send UE CONTEXT MODIFICATION REQUEST to </w:t>
      </w:r>
      <w:r w:rsidR="00FD3C27">
        <w:rPr>
          <w:sz w:val="20"/>
          <w:szCs w:val="20"/>
        </w:rPr>
        <w:t>gNB-</w:t>
      </w:r>
      <w:r w:rsidRPr="00CC5FE2">
        <w:rPr>
          <w:sz w:val="20"/>
          <w:szCs w:val="20"/>
        </w:rPr>
        <w:t xml:space="preserve">DU, </w:t>
      </w:r>
      <w:proofErr w:type="gramStart"/>
      <w:r w:rsidR="00667A93">
        <w:rPr>
          <w:sz w:val="20"/>
          <w:szCs w:val="20"/>
        </w:rPr>
        <w:t>e.g.</w:t>
      </w:r>
      <w:proofErr w:type="gramEnd"/>
      <w:r w:rsidR="00667A93">
        <w:rPr>
          <w:sz w:val="20"/>
          <w:szCs w:val="20"/>
        </w:rPr>
        <w:t xml:space="preserve"> in the </w:t>
      </w:r>
      <w:r w:rsidR="00667A93" w:rsidRPr="00667A93">
        <w:rPr>
          <w:i/>
          <w:iCs/>
          <w:sz w:val="20"/>
          <w:szCs w:val="20"/>
        </w:rPr>
        <w:t>CU to DU RRC Information</w:t>
      </w:r>
      <w:r w:rsidR="00667A93">
        <w:rPr>
          <w:sz w:val="20"/>
          <w:szCs w:val="20"/>
        </w:rPr>
        <w:t xml:space="preserve"> IE, listing the BWP IDs and the measurement </w:t>
      </w:r>
      <w:r w:rsidR="00F4263A">
        <w:rPr>
          <w:sz w:val="20"/>
          <w:szCs w:val="20"/>
        </w:rPr>
        <w:t xml:space="preserve">frequency config </w:t>
      </w:r>
      <w:r w:rsidR="00F4263A" w:rsidRPr="00F4263A">
        <w:rPr>
          <w:sz w:val="20"/>
          <w:szCs w:val="20"/>
        </w:rPr>
        <w:t>to generate preconfigured gaps</w:t>
      </w:r>
      <w:r w:rsidR="00667A93">
        <w:rPr>
          <w:sz w:val="20"/>
          <w:szCs w:val="20"/>
        </w:rPr>
        <w:t>.</w:t>
      </w:r>
    </w:p>
    <w:p w14:paraId="7E4DBE8F" w14:textId="77777777" w:rsidR="00845E44" w:rsidRDefault="00845E44" w:rsidP="00845E44">
      <w:r>
        <w:t xml:space="preserve">Notes: </w:t>
      </w:r>
    </w:p>
    <w:p w14:paraId="07946FF6" w14:textId="77777777" w:rsidR="00845E44" w:rsidRPr="00B218EE" w:rsidRDefault="00845E44" w:rsidP="00845E44">
      <w:pPr>
        <w:pStyle w:val="ListParagraph"/>
        <w:numPr>
          <w:ilvl w:val="0"/>
          <w:numId w:val="19"/>
        </w:numPr>
        <w:spacing w:after="240"/>
        <w:rPr>
          <w:sz w:val="18"/>
          <w:szCs w:val="18"/>
        </w:rPr>
      </w:pPr>
      <w:r w:rsidRPr="00B218EE">
        <w:rPr>
          <w:sz w:val="18"/>
          <w:szCs w:val="18"/>
        </w:rPr>
        <w:t>After receiving above response, if gNB-CU determines also that measurement GAP is required for UE’s current active BWP, in the same UE CONTEXT MODIFICATION REQUEST, gNB-CU can still ask gNB-DU to generate it in legacy F1 IEs.</w:t>
      </w:r>
    </w:p>
    <w:p w14:paraId="6497D528" w14:textId="63EC0BB3" w:rsidR="00845E44" w:rsidRPr="00B218EE" w:rsidRDefault="002B762E" w:rsidP="00845E44">
      <w:pPr>
        <w:pStyle w:val="ListParagraph"/>
        <w:numPr>
          <w:ilvl w:val="0"/>
          <w:numId w:val="19"/>
        </w:numPr>
        <w:spacing w:after="240"/>
        <w:rPr>
          <w:sz w:val="18"/>
          <w:szCs w:val="18"/>
        </w:rPr>
      </w:pPr>
      <w:r>
        <w:rPr>
          <w:sz w:val="18"/>
          <w:szCs w:val="18"/>
        </w:rPr>
        <w:t>Otherwise</w:t>
      </w:r>
      <w:r w:rsidR="00845E44" w:rsidRPr="00B218EE">
        <w:rPr>
          <w:sz w:val="18"/>
          <w:szCs w:val="18"/>
        </w:rPr>
        <w:t xml:space="preserve">, gNB-CU </w:t>
      </w:r>
      <w:proofErr w:type="gramStart"/>
      <w:r w:rsidR="00493713">
        <w:rPr>
          <w:sz w:val="18"/>
          <w:szCs w:val="18"/>
        </w:rPr>
        <w:t xml:space="preserve">will </w:t>
      </w:r>
      <w:r w:rsidR="00845E44" w:rsidRPr="00B218EE">
        <w:rPr>
          <w:b/>
          <w:sz w:val="18"/>
          <w:szCs w:val="18"/>
        </w:rPr>
        <w:t>not</w:t>
      </w:r>
      <w:r w:rsidR="00845E44" w:rsidRPr="00B218EE">
        <w:rPr>
          <w:sz w:val="18"/>
          <w:szCs w:val="18"/>
        </w:rPr>
        <w:t xml:space="preserve"> to</w:t>
      </w:r>
      <w:proofErr w:type="gramEnd"/>
      <w:r w:rsidR="00845E44" w:rsidRPr="00B218EE">
        <w:rPr>
          <w:sz w:val="18"/>
          <w:szCs w:val="18"/>
        </w:rPr>
        <w:t xml:space="preserve"> use the legacy IEs (in UE CONTEXT MODIFICATION REQUEST) to ask gNB-DU to generate measurement GAP for UE’s current active BWP, but only configuring preconfigured measurement GAP for UE’s current active BWP. </w:t>
      </w:r>
    </w:p>
    <w:p w14:paraId="2FD9407D" w14:textId="77777777" w:rsidR="00845E44" w:rsidRDefault="00845E44" w:rsidP="00845E44">
      <w:pPr>
        <w:pStyle w:val="ListParagraph"/>
        <w:ind w:left="1304"/>
      </w:pPr>
    </w:p>
    <w:p w14:paraId="644DA7E2" w14:textId="7C0F2AD3" w:rsidR="00464DD9" w:rsidRPr="00464DD9" w:rsidRDefault="00845E44" w:rsidP="00464DD9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464DD9">
        <w:rPr>
          <w:sz w:val="20"/>
          <w:szCs w:val="20"/>
        </w:rPr>
        <w:t xml:space="preserve">Upon receiving </w:t>
      </w:r>
      <w:r w:rsidR="00493713" w:rsidRPr="00464DD9">
        <w:rPr>
          <w:sz w:val="20"/>
          <w:szCs w:val="20"/>
        </w:rPr>
        <w:t xml:space="preserve">the </w:t>
      </w:r>
      <w:r w:rsidRPr="00464DD9">
        <w:rPr>
          <w:sz w:val="20"/>
          <w:szCs w:val="20"/>
        </w:rPr>
        <w:t xml:space="preserve">UE CONTEXT MODIFICATION REQUEST message with preconfigured measurement GAP generation request, gNB-DU generates different pre-configured measurement GAP for </w:t>
      </w:r>
      <w:r w:rsidR="001A065F">
        <w:rPr>
          <w:sz w:val="20"/>
          <w:szCs w:val="20"/>
        </w:rPr>
        <w:t xml:space="preserve">all </w:t>
      </w:r>
      <w:r w:rsidRPr="00464DD9">
        <w:rPr>
          <w:sz w:val="20"/>
          <w:szCs w:val="20"/>
        </w:rPr>
        <w:t xml:space="preserve">BWPs in </w:t>
      </w:r>
      <w:proofErr w:type="spellStart"/>
      <w:r w:rsidRPr="00464DD9">
        <w:rPr>
          <w:sz w:val="20"/>
          <w:szCs w:val="20"/>
        </w:rPr>
        <w:t>CellGroupConfig</w:t>
      </w:r>
      <w:proofErr w:type="spellEnd"/>
      <w:r w:rsidRPr="00464DD9">
        <w:rPr>
          <w:sz w:val="20"/>
          <w:szCs w:val="20"/>
        </w:rPr>
        <w:t xml:space="preserve"> in BWP-change-via-DCI scenario.</w:t>
      </w:r>
    </w:p>
    <w:p w14:paraId="738B91D7" w14:textId="2C76B806" w:rsidR="00D116D7" w:rsidRDefault="00464DD9" w:rsidP="00464DD9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464DD9">
        <w:rPr>
          <w:sz w:val="20"/>
          <w:szCs w:val="20"/>
        </w:rPr>
        <w:t>In c</w:t>
      </w:r>
      <w:r w:rsidR="00845E44" w:rsidRPr="00464DD9">
        <w:rPr>
          <w:sz w:val="20"/>
          <w:szCs w:val="20"/>
        </w:rPr>
        <w:t xml:space="preserve">ase of success, the gNB-DU sends UE CONTEXT MODIFICATION RESPONSE message to gNB-CU with updated </w:t>
      </w:r>
      <w:proofErr w:type="spellStart"/>
      <w:r w:rsidR="00845E44" w:rsidRPr="00464DD9">
        <w:rPr>
          <w:sz w:val="20"/>
          <w:szCs w:val="20"/>
        </w:rPr>
        <w:t>CellGroupConfig</w:t>
      </w:r>
      <w:proofErr w:type="spellEnd"/>
      <w:r w:rsidR="00845E44" w:rsidRPr="00464DD9">
        <w:rPr>
          <w:sz w:val="20"/>
          <w:szCs w:val="20"/>
        </w:rPr>
        <w:t xml:space="preserve"> and measurement GAP configuration. This allows CU to send all MGs in single RRC </w:t>
      </w:r>
      <w:proofErr w:type="spellStart"/>
      <w:r w:rsidR="00845E44" w:rsidRPr="00464DD9">
        <w:rPr>
          <w:sz w:val="20"/>
          <w:szCs w:val="20"/>
        </w:rPr>
        <w:t>Reconfig</w:t>
      </w:r>
      <w:proofErr w:type="spellEnd"/>
      <w:r w:rsidR="00845E44" w:rsidRPr="00464DD9">
        <w:rPr>
          <w:sz w:val="20"/>
          <w:szCs w:val="20"/>
        </w:rPr>
        <w:t xml:space="preserve"> message to UE</w:t>
      </w:r>
      <w:r w:rsidR="00D116D7" w:rsidRPr="00464DD9">
        <w:rPr>
          <w:sz w:val="20"/>
          <w:szCs w:val="20"/>
        </w:rPr>
        <w:t>.</w:t>
      </w:r>
    </w:p>
    <w:p w14:paraId="0456F083" w14:textId="189E9145" w:rsidR="00464DD9" w:rsidRDefault="004E46A4" w:rsidP="00464DD9">
      <w:pPr>
        <w:rPr>
          <w:sz w:val="20"/>
          <w:szCs w:val="20"/>
        </w:rPr>
      </w:pPr>
      <w:r>
        <w:rPr>
          <w:sz w:val="20"/>
          <w:szCs w:val="20"/>
        </w:rPr>
        <w:t xml:space="preserve">The flow-chart below presents the overall </w:t>
      </w:r>
      <w:proofErr w:type="spellStart"/>
      <w:r>
        <w:rPr>
          <w:sz w:val="20"/>
          <w:szCs w:val="20"/>
        </w:rPr>
        <w:t>signalling</w:t>
      </w:r>
      <w:proofErr w:type="spellEnd"/>
      <w:r w:rsidR="002A4757">
        <w:rPr>
          <w:sz w:val="20"/>
          <w:szCs w:val="20"/>
        </w:rPr>
        <w:t xml:space="preserve"> where the new additions are in red</w:t>
      </w:r>
      <w:r>
        <w:rPr>
          <w:sz w:val="20"/>
          <w:szCs w:val="20"/>
        </w:rPr>
        <w:t>:</w:t>
      </w:r>
    </w:p>
    <w:p w14:paraId="19A9EF4D" w14:textId="274E20A2" w:rsidR="004E46A4" w:rsidRDefault="004E46A4" w:rsidP="004E46A4">
      <w:pPr>
        <w:jc w:val="center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7B46C183" wp14:editId="647AB68C">
            <wp:extent cx="5400040" cy="644779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4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A2404" w14:textId="77777777" w:rsidR="00FC2831" w:rsidRPr="00B814FE" w:rsidRDefault="00FC2831" w:rsidP="00FC2831">
      <w:pPr>
        <w:pStyle w:val="ListParagraph"/>
        <w:jc w:val="center"/>
        <w:rPr>
          <w:b/>
          <w:bCs/>
        </w:rPr>
      </w:pPr>
      <w:r w:rsidRPr="00B814FE">
        <w:rPr>
          <w:b/>
          <w:bCs/>
        </w:rPr>
        <w:t xml:space="preserve">Figure </w:t>
      </w:r>
      <w:proofErr w:type="gramStart"/>
      <w:r w:rsidRPr="00B814FE">
        <w:rPr>
          <w:b/>
          <w:bCs/>
        </w:rPr>
        <w:t>1 :</w:t>
      </w:r>
      <w:proofErr w:type="gramEnd"/>
      <w:r w:rsidRPr="00B814FE">
        <w:rPr>
          <w:b/>
          <w:bCs/>
        </w:rPr>
        <w:t xml:space="preserve"> Sequence flow for preconfigured Measurement GAPs</w:t>
      </w:r>
    </w:p>
    <w:p w14:paraId="611ED2CE" w14:textId="4A25F97C" w:rsidR="00FC2831" w:rsidRDefault="004E7115" w:rsidP="004E7115">
      <w:pPr>
        <w:rPr>
          <w:sz w:val="20"/>
          <w:szCs w:val="20"/>
        </w:rPr>
      </w:pPr>
      <w:r>
        <w:rPr>
          <w:sz w:val="20"/>
          <w:szCs w:val="20"/>
        </w:rPr>
        <w:t xml:space="preserve">With this </w:t>
      </w:r>
      <w:proofErr w:type="spellStart"/>
      <w:r w:rsidR="00CF11E9">
        <w:rPr>
          <w:sz w:val="20"/>
          <w:szCs w:val="20"/>
        </w:rPr>
        <w:t>signalling</w:t>
      </w:r>
      <w:proofErr w:type="spellEnd"/>
      <w:r w:rsidR="00CF11E9">
        <w:rPr>
          <w:sz w:val="20"/>
          <w:szCs w:val="20"/>
        </w:rPr>
        <w:t xml:space="preserve"> it can be possible to support the case </w:t>
      </w:r>
      <w:r w:rsidR="00FD3C27">
        <w:rPr>
          <w:sz w:val="20"/>
          <w:szCs w:val="20"/>
        </w:rPr>
        <w:t xml:space="preserve">of </w:t>
      </w:r>
      <w:r w:rsidR="00CF11E9">
        <w:rPr>
          <w:sz w:val="20"/>
          <w:szCs w:val="20"/>
        </w:rPr>
        <w:t xml:space="preserve">active BWP switching via DCI. </w:t>
      </w:r>
      <w:r w:rsidR="00FD3C27">
        <w:rPr>
          <w:sz w:val="20"/>
          <w:szCs w:val="20"/>
        </w:rPr>
        <w:t>S</w:t>
      </w:r>
      <w:r>
        <w:rPr>
          <w:sz w:val="20"/>
          <w:szCs w:val="20"/>
        </w:rPr>
        <w:t>teps 6-8 can be skipped in case CU does not request DU to generate measurement gaps</w:t>
      </w:r>
      <w:r w:rsidR="00CF11E9">
        <w:rPr>
          <w:sz w:val="20"/>
          <w:szCs w:val="20"/>
        </w:rPr>
        <w:t>.</w:t>
      </w:r>
      <w:r w:rsidR="00FD3C27">
        <w:rPr>
          <w:sz w:val="20"/>
          <w:szCs w:val="20"/>
        </w:rPr>
        <w:t xml:space="preserve"> However, in case the CU asks the DU to generated preconfigured MGs, two RRC Reconfiguration messages (step 4 and step 8) will have</w:t>
      </w:r>
      <w:r w:rsidR="00882B51">
        <w:rPr>
          <w:sz w:val="20"/>
          <w:szCs w:val="20"/>
        </w:rPr>
        <w:t xml:space="preserve"> to</w:t>
      </w:r>
      <w:r w:rsidR="00FD3C27">
        <w:rPr>
          <w:sz w:val="20"/>
          <w:szCs w:val="20"/>
        </w:rPr>
        <w:t xml:space="preserve"> be sent.</w:t>
      </w:r>
    </w:p>
    <w:p w14:paraId="65345549" w14:textId="1488DD3D" w:rsidR="006455BC" w:rsidRDefault="006455BC" w:rsidP="004E7115">
      <w:pPr>
        <w:rPr>
          <w:sz w:val="20"/>
          <w:szCs w:val="20"/>
        </w:rPr>
      </w:pPr>
      <w:r>
        <w:rPr>
          <w:sz w:val="20"/>
          <w:szCs w:val="20"/>
        </w:rPr>
        <w:t xml:space="preserve">An option to avoid the first RRC Reconfiguration in step 4, </w:t>
      </w:r>
      <w:r w:rsidR="00882B51">
        <w:rPr>
          <w:sz w:val="20"/>
          <w:szCs w:val="20"/>
        </w:rPr>
        <w:t>could be</w:t>
      </w:r>
      <w:r>
        <w:rPr>
          <w:sz w:val="20"/>
          <w:szCs w:val="20"/>
        </w:rPr>
        <w:t xml:space="preserve"> to add exception text in F1AP </w:t>
      </w:r>
      <w:r w:rsidR="001A065F">
        <w:rPr>
          <w:sz w:val="20"/>
          <w:szCs w:val="20"/>
        </w:rPr>
        <w:t xml:space="preserve">procedures </w:t>
      </w:r>
      <w:r>
        <w:rPr>
          <w:sz w:val="20"/>
          <w:szCs w:val="20"/>
        </w:rPr>
        <w:t xml:space="preserve">so that the gNB-CU does not trigger any RRC Reconfiguration when </w:t>
      </w:r>
      <w:r w:rsidR="0086606D">
        <w:rPr>
          <w:sz w:val="20"/>
          <w:szCs w:val="20"/>
        </w:rPr>
        <w:t xml:space="preserve">gNB-CU receives </w:t>
      </w:r>
      <w:r w:rsidR="00B80BBF">
        <w:rPr>
          <w:sz w:val="20"/>
          <w:szCs w:val="20"/>
        </w:rPr>
        <w:t>CGC</w:t>
      </w:r>
      <w:r w:rsidR="001A065F">
        <w:rPr>
          <w:sz w:val="20"/>
          <w:szCs w:val="20"/>
        </w:rPr>
        <w:t xml:space="preserve"> in step 3</w:t>
      </w:r>
      <w:r w:rsidR="00B80BBF">
        <w:rPr>
          <w:sz w:val="20"/>
          <w:szCs w:val="20"/>
        </w:rPr>
        <w:t xml:space="preserve"> </w:t>
      </w:r>
      <w:r w:rsidR="000D3ECB">
        <w:rPr>
          <w:sz w:val="20"/>
          <w:szCs w:val="20"/>
        </w:rPr>
        <w:t>from</w:t>
      </w:r>
      <w:r w:rsidR="0086606D">
        <w:rPr>
          <w:sz w:val="20"/>
          <w:szCs w:val="20"/>
        </w:rPr>
        <w:t xml:space="preserve"> </w:t>
      </w:r>
      <w:r w:rsidR="0086606D" w:rsidRPr="0086606D">
        <w:rPr>
          <w:sz w:val="20"/>
          <w:szCs w:val="20"/>
        </w:rPr>
        <w:t>gNB-DU</w:t>
      </w:r>
      <w:r w:rsidR="000D3ECB">
        <w:rPr>
          <w:sz w:val="20"/>
          <w:szCs w:val="20"/>
        </w:rPr>
        <w:t xml:space="preserve"> for the case of</w:t>
      </w:r>
      <w:r w:rsidR="0086606D" w:rsidRPr="0086606D">
        <w:rPr>
          <w:sz w:val="20"/>
          <w:szCs w:val="20"/>
        </w:rPr>
        <w:t xml:space="preserve"> </w:t>
      </w:r>
      <w:r w:rsidR="003E6DE6">
        <w:rPr>
          <w:sz w:val="20"/>
          <w:szCs w:val="20"/>
        </w:rPr>
        <w:t xml:space="preserve">  BWP</w:t>
      </w:r>
      <w:r w:rsidR="000D3ECB">
        <w:rPr>
          <w:sz w:val="20"/>
          <w:szCs w:val="20"/>
        </w:rPr>
        <w:t xml:space="preserve"> specific</w:t>
      </w:r>
      <w:r w:rsidR="003E6DE6">
        <w:rPr>
          <w:sz w:val="20"/>
          <w:szCs w:val="20"/>
        </w:rPr>
        <w:t xml:space="preserve"> </w:t>
      </w:r>
      <w:proofErr w:type="spellStart"/>
      <w:r w:rsidR="003E6DE6">
        <w:rPr>
          <w:sz w:val="20"/>
          <w:szCs w:val="20"/>
        </w:rPr>
        <w:t>servingCellMO</w:t>
      </w:r>
      <w:proofErr w:type="spellEnd"/>
      <w:r w:rsidR="003E6DE6">
        <w:rPr>
          <w:sz w:val="20"/>
          <w:szCs w:val="20"/>
        </w:rPr>
        <w:t xml:space="preserve"> configured for a </w:t>
      </w:r>
      <w:proofErr w:type="spellStart"/>
      <w:r w:rsidR="003E6DE6">
        <w:rPr>
          <w:sz w:val="20"/>
          <w:szCs w:val="20"/>
        </w:rPr>
        <w:t>RedCap</w:t>
      </w:r>
      <w:proofErr w:type="spellEnd"/>
      <w:r w:rsidR="0086606D" w:rsidRPr="0086606D">
        <w:rPr>
          <w:sz w:val="20"/>
          <w:szCs w:val="20"/>
        </w:rPr>
        <w:t xml:space="preserve"> UE</w:t>
      </w:r>
      <w:r w:rsidR="003E6DE6">
        <w:rPr>
          <w:sz w:val="20"/>
          <w:szCs w:val="20"/>
        </w:rPr>
        <w:t xml:space="preserve">. We note that exceptions for not sending the </w:t>
      </w:r>
      <w:proofErr w:type="spellStart"/>
      <w:r w:rsidR="003E6DE6">
        <w:rPr>
          <w:sz w:val="20"/>
          <w:szCs w:val="20"/>
        </w:rPr>
        <w:t>CellGroupConfig</w:t>
      </w:r>
      <w:proofErr w:type="spellEnd"/>
      <w:r w:rsidR="003E6DE6">
        <w:rPr>
          <w:sz w:val="20"/>
          <w:szCs w:val="20"/>
        </w:rPr>
        <w:t xml:space="preserve"> already exist in the case of SDT in TS 38.473</w:t>
      </w:r>
      <w:r w:rsidR="00FD3C27">
        <w:rPr>
          <w:sz w:val="20"/>
          <w:szCs w:val="20"/>
        </w:rPr>
        <w:t xml:space="preserve"> in the UE Context setup and modification procedures</w:t>
      </w:r>
      <w:r w:rsidR="00132366">
        <w:rPr>
          <w:sz w:val="20"/>
          <w:szCs w:val="20"/>
        </w:rPr>
        <w:t>.</w:t>
      </w:r>
      <w:r w:rsidR="00882B51">
        <w:rPr>
          <w:sz w:val="20"/>
          <w:szCs w:val="20"/>
        </w:rPr>
        <w:t xml:space="preserve"> </w:t>
      </w:r>
      <w:bookmarkStart w:id="0" w:name="_Hlk131690170"/>
      <w:r w:rsidR="00882B51" w:rsidRPr="00D70378">
        <w:rPr>
          <w:sz w:val="20"/>
          <w:szCs w:val="20"/>
          <w:highlight w:val="yellow"/>
        </w:rPr>
        <w:t>However, it should be checked whether the</w:t>
      </w:r>
      <w:r w:rsidR="00D70378" w:rsidRPr="00D70378">
        <w:rPr>
          <w:sz w:val="20"/>
          <w:szCs w:val="20"/>
          <w:highlight w:val="yellow"/>
        </w:rPr>
        <w:t xml:space="preserve"> second CGC </w:t>
      </w:r>
      <w:r w:rsidR="008F516B">
        <w:rPr>
          <w:sz w:val="20"/>
          <w:szCs w:val="20"/>
          <w:highlight w:val="yellow"/>
        </w:rPr>
        <w:t>c</w:t>
      </w:r>
      <w:r w:rsidR="00D70378" w:rsidRPr="00D70378">
        <w:rPr>
          <w:sz w:val="20"/>
          <w:szCs w:val="20"/>
          <w:highlight w:val="yellow"/>
        </w:rPr>
        <w:t>ould correspond to full configuration or to a delta config.</w:t>
      </w:r>
      <w:bookmarkEnd w:id="0"/>
    </w:p>
    <w:p w14:paraId="433BFF1A" w14:textId="77777777" w:rsidR="004E46A4" w:rsidRPr="00464DD9" w:rsidRDefault="004E46A4" w:rsidP="00464DD9">
      <w:pPr>
        <w:rPr>
          <w:sz w:val="20"/>
          <w:szCs w:val="20"/>
        </w:rPr>
      </w:pPr>
    </w:p>
    <w:p w14:paraId="366C7CB2" w14:textId="77777777" w:rsidR="00080DD7" w:rsidRDefault="00080DD7" w:rsidP="002D02ED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To support the case of active BW switching via DCI for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 xml:space="preserve"> UE, the following actions are needed:</w:t>
      </w:r>
    </w:p>
    <w:p w14:paraId="1B42EC05" w14:textId="1DFE36A8" w:rsidR="002D02ED" w:rsidRDefault="00355DB9" w:rsidP="00080DD7">
      <w:pPr>
        <w:pStyle w:val="ListParagraph"/>
        <w:numPr>
          <w:ilvl w:val="1"/>
          <w:numId w:val="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</w:t>
      </w:r>
      <w:r w:rsidR="002D02ED" w:rsidRPr="002D02E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gNB-</w:t>
      </w:r>
      <w:r w:rsidR="002D02ED" w:rsidRPr="002D02ED">
        <w:rPr>
          <w:b/>
          <w:bCs/>
          <w:sz w:val="20"/>
          <w:szCs w:val="20"/>
        </w:rPr>
        <w:t xml:space="preserve">DU </w:t>
      </w:r>
      <w:r>
        <w:rPr>
          <w:b/>
          <w:bCs/>
          <w:sz w:val="20"/>
          <w:szCs w:val="20"/>
        </w:rPr>
        <w:t xml:space="preserve">must </w:t>
      </w:r>
      <w:r w:rsidR="002D02ED" w:rsidRPr="002D02ED">
        <w:rPr>
          <w:b/>
          <w:bCs/>
          <w:sz w:val="20"/>
          <w:szCs w:val="20"/>
        </w:rPr>
        <w:t xml:space="preserve">inform </w:t>
      </w:r>
      <w:r>
        <w:rPr>
          <w:b/>
          <w:bCs/>
          <w:sz w:val="20"/>
          <w:szCs w:val="20"/>
        </w:rPr>
        <w:t>gNB-</w:t>
      </w:r>
      <w:r w:rsidR="002D02ED" w:rsidRPr="002D02ED">
        <w:rPr>
          <w:b/>
          <w:bCs/>
          <w:sz w:val="20"/>
          <w:szCs w:val="20"/>
        </w:rPr>
        <w:t xml:space="preserve">CU of </w:t>
      </w:r>
      <w:r>
        <w:rPr>
          <w:b/>
          <w:bCs/>
          <w:sz w:val="20"/>
          <w:szCs w:val="20"/>
        </w:rPr>
        <w:t xml:space="preserve">the </w:t>
      </w:r>
      <w:r w:rsidR="002D02ED" w:rsidRPr="002D02ED">
        <w:rPr>
          <w:b/>
          <w:bCs/>
          <w:sz w:val="20"/>
          <w:szCs w:val="20"/>
        </w:rPr>
        <w:t xml:space="preserve">list of </w:t>
      </w:r>
      <w:r>
        <w:rPr>
          <w:b/>
          <w:bCs/>
          <w:sz w:val="20"/>
          <w:szCs w:val="20"/>
        </w:rPr>
        <w:t xml:space="preserve">all </w:t>
      </w:r>
      <w:r w:rsidR="002D02ED" w:rsidRPr="002D02ED">
        <w:rPr>
          <w:b/>
          <w:bCs/>
          <w:sz w:val="20"/>
          <w:szCs w:val="20"/>
        </w:rPr>
        <w:t>configured BWPs information</w:t>
      </w:r>
      <w:r w:rsidR="00BE3A81">
        <w:rPr>
          <w:b/>
          <w:bCs/>
          <w:sz w:val="20"/>
          <w:szCs w:val="20"/>
        </w:rPr>
        <w:t xml:space="preserve"> </w:t>
      </w:r>
    </w:p>
    <w:p w14:paraId="716533B6" w14:textId="03AD0934" w:rsidR="002D02ED" w:rsidRDefault="002A4757" w:rsidP="002A4757">
      <w:pPr>
        <w:pStyle w:val="ListParagraph"/>
        <w:numPr>
          <w:ilvl w:val="1"/>
          <w:numId w:val="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The gNB-</w:t>
      </w:r>
      <w:r w:rsidR="002D02ED" w:rsidRPr="002A4757">
        <w:rPr>
          <w:b/>
          <w:bCs/>
          <w:sz w:val="20"/>
          <w:szCs w:val="20"/>
        </w:rPr>
        <w:t xml:space="preserve">CU informs </w:t>
      </w:r>
      <w:r>
        <w:rPr>
          <w:b/>
          <w:bCs/>
          <w:sz w:val="20"/>
          <w:szCs w:val="20"/>
        </w:rPr>
        <w:t>gNB-</w:t>
      </w:r>
      <w:r w:rsidR="002D02ED" w:rsidRPr="002A4757">
        <w:rPr>
          <w:b/>
          <w:bCs/>
          <w:sz w:val="20"/>
          <w:szCs w:val="20"/>
        </w:rPr>
        <w:t xml:space="preserve">DU </w:t>
      </w:r>
      <w:r>
        <w:rPr>
          <w:b/>
          <w:bCs/>
          <w:sz w:val="20"/>
          <w:szCs w:val="20"/>
        </w:rPr>
        <w:t>to</w:t>
      </w:r>
      <w:r w:rsidR="002D02ED" w:rsidRPr="002A4757">
        <w:rPr>
          <w:b/>
          <w:bCs/>
          <w:sz w:val="20"/>
          <w:szCs w:val="20"/>
        </w:rPr>
        <w:t xml:space="preserve"> generat</w:t>
      </w:r>
      <w:r>
        <w:rPr>
          <w:b/>
          <w:bCs/>
          <w:sz w:val="20"/>
          <w:szCs w:val="20"/>
        </w:rPr>
        <w:t>e</w:t>
      </w:r>
      <w:r w:rsidR="002D02ED" w:rsidRPr="002A4757">
        <w:rPr>
          <w:b/>
          <w:bCs/>
          <w:sz w:val="20"/>
          <w:szCs w:val="20"/>
        </w:rPr>
        <w:t xml:space="preserve"> different pre-configured measurement GAP for all </w:t>
      </w:r>
      <w:r w:rsidR="00BE3A81">
        <w:rPr>
          <w:b/>
          <w:bCs/>
          <w:sz w:val="20"/>
          <w:szCs w:val="20"/>
        </w:rPr>
        <w:t xml:space="preserve">the </w:t>
      </w:r>
      <w:r w:rsidR="002D02ED" w:rsidRPr="002A4757">
        <w:rPr>
          <w:b/>
          <w:bCs/>
          <w:sz w:val="20"/>
          <w:szCs w:val="20"/>
        </w:rPr>
        <w:t xml:space="preserve">configured BWPs in CGC based on the information received previously from </w:t>
      </w:r>
      <w:r>
        <w:rPr>
          <w:b/>
          <w:bCs/>
          <w:sz w:val="20"/>
          <w:szCs w:val="20"/>
        </w:rPr>
        <w:t>gNB-</w:t>
      </w:r>
      <w:r w:rsidR="002D02ED" w:rsidRPr="002A4757">
        <w:rPr>
          <w:b/>
          <w:bCs/>
          <w:sz w:val="20"/>
          <w:szCs w:val="20"/>
        </w:rPr>
        <w:t>DU.</w:t>
      </w:r>
    </w:p>
    <w:p w14:paraId="7552A8EF" w14:textId="25B67FCC" w:rsidR="003E6DE6" w:rsidRDefault="002A4757" w:rsidP="002A4757">
      <w:pPr>
        <w:pStyle w:val="ListParagraph"/>
        <w:numPr>
          <w:ilvl w:val="1"/>
          <w:numId w:val="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The </w:t>
      </w:r>
      <w:r w:rsidR="00752E8B">
        <w:rPr>
          <w:b/>
          <w:bCs/>
          <w:sz w:val="20"/>
          <w:szCs w:val="20"/>
        </w:rPr>
        <w:t>gNB-DU schedules th</w:t>
      </w:r>
      <w:r w:rsidR="002D02ED" w:rsidRPr="002A4757">
        <w:rPr>
          <w:b/>
          <w:bCs/>
          <w:sz w:val="20"/>
          <w:szCs w:val="20"/>
        </w:rPr>
        <w:t xml:space="preserve">e list of preconfigured </w:t>
      </w:r>
      <w:proofErr w:type="spellStart"/>
      <w:r w:rsidR="002D02ED" w:rsidRPr="002A4757">
        <w:rPr>
          <w:b/>
          <w:bCs/>
          <w:sz w:val="20"/>
          <w:szCs w:val="20"/>
        </w:rPr>
        <w:t>Meas</w:t>
      </w:r>
      <w:proofErr w:type="spellEnd"/>
      <w:r w:rsidR="002D02ED" w:rsidRPr="002A4757">
        <w:rPr>
          <w:b/>
          <w:bCs/>
          <w:sz w:val="20"/>
          <w:szCs w:val="20"/>
        </w:rPr>
        <w:t xml:space="preserve"> GAP</w:t>
      </w:r>
      <w:r w:rsidR="001B0BE7">
        <w:rPr>
          <w:b/>
          <w:bCs/>
          <w:sz w:val="20"/>
          <w:szCs w:val="20"/>
        </w:rPr>
        <w:t>s</w:t>
      </w:r>
      <w:r w:rsidR="002D02ED" w:rsidRPr="002A4757">
        <w:rPr>
          <w:b/>
          <w:bCs/>
          <w:sz w:val="20"/>
          <w:szCs w:val="20"/>
        </w:rPr>
        <w:t xml:space="preserve"> to support network controlled </w:t>
      </w:r>
      <w:proofErr w:type="spellStart"/>
      <w:r w:rsidR="002D02ED" w:rsidRPr="002A4757">
        <w:rPr>
          <w:b/>
          <w:bCs/>
          <w:sz w:val="20"/>
          <w:szCs w:val="20"/>
        </w:rPr>
        <w:t>meas</w:t>
      </w:r>
      <w:proofErr w:type="spellEnd"/>
      <w:r w:rsidR="002D02ED" w:rsidRPr="002A4757">
        <w:rPr>
          <w:b/>
          <w:bCs/>
          <w:sz w:val="20"/>
          <w:szCs w:val="20"/>
        </w:rPr>
        <w:t xml:space="preserve"> preconfigured GAPs</w:t>
      </w:r>
      <w:r w:rsidR="00752E8B">
        <w:rPr>
          <w:b/>
          <w:bCs/>
          <w:sz w:val="20"/>
          <w:szCs w:val="20"/>
        </w:rPr>
        <w:t xml:space="preserve"> and signals the information to gNB-CU</w:t>
      </w:r>
      <w:r w:rsidR="002D02ED" w:rsidRPr="002A4757">
        <w:rPr>
          <w:b/>
          <w:bCs/>
          <w:sz w:val="20"/>
          <w:szCs w:val="20"/>
        </w:rPr>
        <w:t>.</w:t>
      </w:r>
      <w:r w:rsidR="00752E8B">
        <w:rPr>
          <w:b/>
          <w:bCs/>
          <w:sz w:val="20"/>
          <w:szCs w:val="20"/>
        </w:rPr>
        <w:t xml:space="preserve"> </w:t>
      </w:r>
    </w:p>
    <w:p w14:paraId="2A05BCC6" w14:textId="740B65A4" w:rsidR="002D02ED" w:rsidRDefault="003E6DE6" w:rsidP="002A4757">
      <w:pPr>
        <w:pStyle w:val="ListParagraph"/>
        <w:numPr>
          <w:ilvl w:val="1"/>
          <w:numId w:val="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Add exception text in F1AP that </w:t>
      </w:r>
      <w:r w:rsidR="00B80BBF">
        <w:rPr>
          <w:b/>
          <w:bCs/>
          <w:sz w:val="20"/>
          <w:szCs w:val="20"/>
        </w:rPr>
        <w:t>t</w:t>
      </w:r>
      <w:r>
        <w:rPr>
          <w:b/>
          <w:bCs/>
          <w:sz w:val="20"/>
          <w:szCs w:val="20"/>
        </w:rPr>
        <w:t xml:space="preserve">he gNB-CU does not trigger UE RRC </w:t>
      </w:r>
      <w:r w:rsidR="00132366">
        <w:rPr>
          <w:b/>
          <w:bCs/>
          <w:sz w:val="20"/>
          <w:szCs w:val="20"/>
        </w:rPr>
        <w:t>Reconfiguration</w:t>
      </w:r>
      <w:r>
        <w:rPr>
          <w:b/>
          <w:bCs/>
          <w:sz w:val="20"/>
          <w:szCs w:val="20"/>
        </w:rPr>
        <w:t xml:space="preserve"> </w:t>
      </w:r>
      <w:r w:rsidR="00B80BBF">
        <w:rPr>
          <w:b/>
          <w:bCs/>
          <w:sz w:val="20"/>
          <w:szCs w:val="20"/>
        </w:rPr>
        <w:t>f</w:t>
      </w:r>
      <w:r w:rsidR="00132366">
        <w:rPr>
          <w:b/>
          <w:bCs/>
          <w:sz w:val="20"/>
          <w:szCs w:val="20"/>
        </w:rPr>
        <w:t xml:space="preserve">or a </w:t>
      </w:r>
      <w:proofErr w:type="spellStart"/>
      <w:r w:rsidR="00132366">
        <w:rPr>
          <w:b/>
          <w:bCs/>
          <w:sz w:val="20"/>
          <w:szCs w:val="20"/>
        </w:rPr>
        <w:t>RedCap</w:t>
      </w:r>
      <w:proofErr w:type="spellEnd"/>
      <w:r w:rsidR="00132366" w:rsidRPr="00132366">
        <w:rPr>
          <w:b/>
          <w:bCs/>
          <w:sz w:val="20"/>
          <w:szCs w:val="20"/>
        </w:rPr>
        <w:t xml:space="preserve"> UE configured with BWP specific </w:t>
      </w:r>
      <w:proofErr w:type="spellStart"/>
      <w:r w:rsidR="00132366" w:rsidRPr="00132366">
        <w:rPr>
          <w:b/>
          <w:bCs/>
          <w:sz w:val="20"/>
          <w:szCs w:val="20"/>
        </w:rPr>
        <w:t>ServingCellMO</w:t>
      </w:r>
      <w:proofErr w:type="spellEnd"/>
      <w:r w:rsidR="00132366">
        <w:rPr>
          <w:b/>
          <w:bCs/>
          <w:sz w:val="20"/>
          <w:szCs w:val="20"/>
        </w:rPr>
        <w:t>.</w:t>
      </w:r>
      <w:r w:rsidR="00132366" w:rsidRPr="00132366">
        <w:rPr>
          <w:b/>
          <w:bCs/>
          <w:sz w:val="20"/>
          <w:szCs w:val="20"/>
        </w:rPr>
        <w:t xml:space="preserve"> </w:t>
      </w:r>
      <w:r w:rsidR="00752E8B">
        <w:rPr>
          <w:b/>
          <w:bCs/>
          <w:sz w:val="20"/>
          <w:szCs w:val="20"/>
        </w:rPr>
        <w:t xml:space="preserve">Based on this, the gNB-CU sends the preconfigured MGs to UE via </w:t>
      </w:r>
      <w:r w:rsidR="00132366">
        <w:rPr>
          <w:b/>
          <w:bCs/>
          <w:sz w:val="20"/>
          <w:szCs w:val="20"/>
        </w:rPr>
        <w:t xml:space="preserve">one </w:t>
      </w:r>
      <w:r w:rsidR="00752E8B">
        <w:rPr>
          <w:b/>
          <w:bCs/>
          <w:sz w:val="20"/>
          <w:szCs w:val="20"/>
        </w:rPr>
        <w:t xml:space="preserve">RRC </w:t>
      </w:r>
      <w:r w:rsidR="00BB0EE3">
        <w:rPr>
          <w:b/>
          <w:bCs/>
          <w:sz w:val="20"/>
          <w:szCs w:val="20"/>
        </w:rPr>
        <w:t xml:space="preserve">Reconfiguration </w:t>
      </w:r>
      <w:r w:rsidR="00752E8B">
        <w:rPr>
          <w:b/>
          <w:bCs/>
          <w:sz w:val="20"/>
          <w:szCs w:val="20"/>
        </w:rPr>
        <w:t>signaling</w:t>
      </w:r>
      <w:r w:rsidR="00BB0EE3">
        <w:rPr>
          <w:b/>
          <w:bCs/>
          <w:sz w:val="20"/>
          <w:szCs w:val="20"/>
        </w:rPr>
        <w:t xml:space="preserve"> message.</w:t>
      </w:r>
      <w:r w:rsidR="00752E8B">
        <w:rPr>
          <w:b/>
          <w:bCs/>
          <w:sz w:val="20"/>
          <w:szCs w:val="20"/>
        </w:rPr>
        <w:t xml:space="preserve"> </w:t>
      </w:r>
    </w:p>
    <w:p w14:paraId="50F8E6A8" w14:textId="4BB3610B" w:rsidR="008F516B" w:rsidRPr="008F516B" w:rsidRDefault="008F516B" w:rsidP="008F516B">
      <w:pPr>
        <w:ind w:left="36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Note: </w:t>
      </w:r>
      <w:r w:rsidRPr="008F516B">
        <w:rPr>
          <w:b/>
          <w:bCs/>
          <w:sz w:val="20"/>
          <w:szCs w:val="20"/>
        </w:rPr>
        <w:t>it should be checked whether the second CGC could correspond to full configuration or to a delta config.</w:t>
      </w:r>
    </w:p>
    <w:p w14:paraId="68BE7C1A" w14:textId="3FF9494D" w:rsidR="001B0BE7" w:rsidRPr="001B0BE7" w:rsidRDefault="001B0BE7" w:rsidP="001B0BE7">
      <w:pPr>
        <w:rPr>
          <w:b/>
          <w:bCs/>
          <w:sz w:val="20"/>
          <w:szCs w:val="20"/>
        </w:rPr>
      </w:pPr>
      <w:r w:rsidRPr="001B0BE7">
        <w:rPr>
          <w:b/>
          <w:bCs/>
          <w:sz w:val="20"/>
          <w:szCs w:val="20"/>
        </w:rPr>
        <w:t xml:space="preserve">A CR to F1AP capturing the proposed </w:t>
      </w:r>
      <w:proofErr w:type="spellStart"/>
      <w:r w:rsidRPr="001B0BE7">
        <w:rPr>
          <w:b/>
          <w:bCs/>
          <w:sz w:val="20"/>
          <w:szCs w:val="20"/>
        </w:rPr>
        <w:t>signalling</w:t>
      </w:r>
      <w:proofErr w:type="spellEnd"/>
      <w:r w:rsidRPr="001B0BE7">
        <w:rPr>
          <w:b/>
          <w:bCs/>
          <w:sz w:val="20"/>
          <w:szCs w:val="20"/>
        </w:rPr>
        <w:t xml:space="preserve"> is proposed in [2]</w:t>
      </w:r>
    </w:p>
    <w:p w14:paraId="6212C3EE" w14:textId="77777777" w:rsidR="00792BB5" w:rsidRDefault="00792BB5" w:rsidP="00792BB5">
      <w:pPr>
        <w:pStyle w:val="Heading1"/>
      </w:pPr>
      <w:r>
        <w:t>Conclusions and Proposals</w:t>
      </w:r>
    </w:p>
    <w:p w14:paraId="04F36F29" w14:textId="77777777" w:rsidR="00792BB5" w:rsidRDefault="00792BB5" w:rsidP="00792BB5">
      <w:r>
        <w:t>Our observations and proposals are summarized below.</w:t>
      </w:r>
    </w:p>
    <w:p w14:paraId="530C9578" w14:textId="2454FDA7" w:rsidR="001B0BE7" w:rsidRPr="00A9455E" w:rsidRDefault="001B0BE7" w:rsidP="001B0BE7">
      <w:pPr>
        <w:pStyle w:val="ListParagraph"/>
        <w:numPr>
          <w:ilvl w:val="0"/>
          <w:numId w:val="22"/>
        </w:numPr>
        <w:rPr>
          <w:b/>
          <w:bCs/>
          <w:sz w:val="20"/>
          <w:szCs w:val="20"/>
        </w:rPr>
      </w:pPr>
      <w:r w:rsidRPr="00A9455E">
        <w:rPr>
          <w:b/>
          <w:bCs/>
          <w:sz w:val="20"/>
          <w:szCs w:val="20"/>
        </w:rPr>
        <w:t xml:space="preserve">Based on RAN2 and RAN4 </w:t>
      </w:r>
      <w:r w:rsidR="00A15288">
        <w:rPr>
          <w:b/>
          <w:bCs/>
          <w:sz w:val="20"/>
          <w:szCs w:val="20"/>
        </w:rPr>
        <w:t xml:space="preserve">Rel-17 </w:t>
      </w:r>
      <w:r w:rsidRPr="00A9455E">
        <w:rPr>
          <w:b/>
          <w:bCs/>
          <w:sz w:val="20"/>
          <w:szCs w:val="20"/>
        </w:rPr>
        <w:t xml:space="preserve">definition of </w:t>
      </w:r>
      <w:r w:rsidRPr="00A9455E">
        <w:rPr>
          <w:b/>
          <w:bCs/>
          <w:i/>
          <w:iCs/>
          <w:sz w:val="20"/>
          <w:szCs w:val="20"/>
        </w:rPr>
        <w:t xml:space="preserve">preConfGapStatus-r17 </w:t>
      </w:r>
      <w:r>
        <w:rPr>
          <w:b/>
          <w:bCs/>
          <w:sz w:val="20"/>
          <w:szCs w:val="20"/>
        </w:rPr>
        <w:t>IE</w:t>
      </w:r>
      <w:r w:rsidRPr="00A9455E">
        <w:rPr>
          <w:b/>
          <w:bCs/>
          <w:sz w:val="20"/>
          <w:szCs w:val="20"/>
        </w:rPr>
        <w:t xml:space="preserve">, for network-controlled mode, the UE expects the network to configure all possible preconfigured measurement gaps that will be activated by the UE in case of active BWP switching, </w:t>
      </w:r>
    </w:p>
    <w:p w14:paraId="24CEEC3F" w14:textId="663A1FD7" w:rsidR="001B0BE7" w:rsidRDefault="001B0BE7" w:rsidP="001B0BE7">
      <w:pPr>
        <w:pStyle w:val="ListParagraph"/>
        <w:numPr>
          <w:ilvl w:val="0"/>
          <w:numId w:val="22"/>
        </w:numPr>
        <w:rPr>
          <w:b/>
          <w:bCs/>
          <w:sz w:val="20"/>
          <w:szCs w:val="20"/>
        </w:rPr>
      </w:pPr>
      <w:r w:rsidRPr="00D116D7">
        <w:rPr>
          <w:b/>
          <w:bCs/>
          <w:sz w:val="20"/>
          <w:szCs w:val="20"/>
        </w:rPr>
        <w:t xml:space="preserve">To support the </w:t>
      </w:r>
      <w:r w:rsidRPr="00A9455E">
        <w:rPr>
          <w:b/>
          <w:bCs/>
          <w:sz w:val="20"/>
          <w:szCs w:val="20"/>
        </w:rPr>
        <w:t>case of active BWP switching</w:t>
      </w:r>
      <w:r>
        <w:rPr>
          <w:b/>
          <w:bCs/>
          <w:sz w:val="20"/>
          <w:szCs w:val="20"/>
        </w:rPr>
        <w:t>,</w:t>
      </w:r>
      <w:r w:rsidRPr="00D116D7">
        <w:rPr>
          <w:b/>
          <w:bCs/>
          <w:sz w:val="20"/>
          <w:szCs w:val="20"/>
        </w:rPr>
        <w:t xml:space="preserve"> the gNB-CU needs to provide in one RRC message all MGs required for multiple BWPs to UE, which UE will use to know which gap it should apply when active BWP </w:t>
      </w:r>
      <w:r w:rsidR="00A15288">
        <w:rPr>
          <w:b/>
          <w:bCs/>
          <w:sz w:val="20"/>
          <w:szCs w:val="20"/>
        </w:rPr>
        <w:t>is</w:t>
      </w:r>
      <w:r w:rsidRPr="00D116D7">
        <w:rPr>
          <w:b/>
          <w:bCs/>
          <w:sz w:val="20"/>
          <w:szCs w:val="20"/>
        </w:rPr>
        <w:t xml:space="preserve"> switched via DCI.</w:t>
      </w:r>
    </w:p>
    <w:p w14:paraId="3149E396" w14:textId="77777777" w:rsidR="001B0BE7" w:rsidRDefault="001B0BE7" w:rsidP="001B0BE7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To support the case of active BW switching via DCI for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>
        <w:rPr>
          <w:b/>
          <w:bCs/>
          <w:sz w:val="20"/>
          <w:szCs w:val="20"/>
        </w:rPr>
        <w:t xml:space="preserve"> UE, the following actions are needed:</w:t>
      </w:r>
    </w:p>
    <w:p w14:paraId="7AACBBE5" w14:textId="77777777" w:rsidR="001B0BE7" w:rsidRDefault="001B0BE7" w:rsidP="001B0BE7">
      <w:pPr>
        <w:pStyle w:val="ListParagraph"/>
        <w:numPr>
          <w:ilvl w:val="1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</w:t>
      </w:r>
      <w:r w:rsidRPr="002D02E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gNB-</w:t>
      </w:r>
      <w:r w:rsidRPr="002D02ED">
        <w:rPr>
          <w:b/>
          <w:bCs/>
          <w:sz w:val="20"/>
          <w:szCs w:val="20"/>
        </w:rPr>
        <w:t xml:space="preserve">DU </w:t>
      </w:r>
      <w:r>
        <w:rPr>
          <w:b/>
          <w:bCs/>
          <w:sz w:val="20"/>
          <w:szCs w:val="20"/>
        </w:rPr>
        <w:t xml:space="preserve">must </w:t>
      </w:r>
      <w:r w:rsidRPr="002D02ED">
        <w:rPr>
          <w:b/>
          <w:bCs/>
          <w:sz w:val="20"/>
          <w:szCs w:val="20"/>
        </w:rPr>
        <w:t xml:space="preserve">inform </w:t>
      </w:r>
      <w:r>
        <w:rPr>
          <w:b/>
          <w:bCs/>
          <w:sz w:val="20"/>
          <w:szCs w:val="20"/>
        </w:rPr>
        <w:t>gNB-</w:t>
      </w:r>
      <w:r w:rsidRPr="002D02ED">
        <w:rPr>
          <w:b/>
          <w:bCs/>
          <w:sz w:val="20"/>
          <w:szCs w:val="20"/>
        </w:rPr>
        <w:t xml:space="preserve">CU of </w:t>
      </w:r>
      <w:r>
        <w:rPr>
          <w:b/>
          <w:bCs/>
          <w:sz w:val="20"/>
          <w:szCs w:val="20"/>
        </w:rPr>
        <w:t xml:space="preserve">the </w:t>
      </w:r>
      <w:r w:rsidRPr="002D02ED">
        <w:rPr>
          <w:b/>
          <w:bCs/>
          <w:sz w:val="20"/>
          <w:szCs w:val="20"/>
        </w:rPr>
        <w:t xml:space="preserve">list of </w:t>
      </w:r>
      <w:r>
        <w:rPr>
          <w:b/>
          <w:bCs/>
          <w:sz w:val="20"/>
          <w:szCs w:val="20"/>
        </w:rPr>
        <w:t xml:space="preserve">all </w:t>
      </w:r>
      <w:r w:rsidRPr="002D02ED">
        <w:rPr>
          <w:b/>
          <w:bCs/>
          <w:sz w:val="20"/>
          <w:szCs w:val="20"/>
        </w:rPr>
        <w:t>configured BWPs information</w:t>
      </w:r>
      <w:r>
        <w:rPr>
          <w:b/>
          <w:bCs/>
          <w:sz w:val="20"/>
          <w:szCs w:val="20"/>
        </w:rPr>
        <w:t xml:space="preserve"> </w:t>
      </w:r>
    </w:p>
    <w:p w14:paraId="4FB12831" w14:textId="77777777" w:rsidR="001B0BE7" w:rsidRDefault="001B0BE7" w:rsidP="001B0BE7">
      <w:pPr>
        <w:pStyle w:val="ListParagraph"/>
        <w:numPr>
          <w:ilvl w:val="1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gNB-</w:t>
      </w:r>
      <w:r w:rsidRPr="002A4757">
        <w:rPr>
          <w:b/>
          <w:bCs/>
          <w:sz w:val="20"/>
          <w:szCs w:val="20"/>
        </w:rPr>
        <w:t xml:space="preserve">CU informs </w:t>
      </w:r>
      <w:r>
        <w:rPr>
          <w:b/>
          <w:bCs/>
          <w:sz w:val="20"/>
          <w:szCs w:val="20"/>
        </w:rPr>
        <w:t>gNB-</w:t>
      </w:r>
      <w:r w:rsidRPr="002A4757">
        <w:rPr>
          <w:b/>
          <w:bCs/>
          <w:sz w:val="20"/>
          <w:szCs w:val="20"/>
        </w:rPr>
        <w:t xml:space="preserve">DU </w:t>
      </w:r>
      <w:r>
        <w:rPr>
          <w:b/>
          <w:bCs/>
          <w:sz w:val="20"/>
          <w:szCs w:val="20"/>
        </w:rPr>
        <w:t>to</w:t>
      </w:r>
      <w:r w:rsidRPr="002A4757">
        <w:rPr>
          <w:b/>
          <w:bCs/>
          <w:sz w:val="20"/>
          <w:szCs w:val="20"/>
        </w:rPr>
        <w:t xml:space="preserve"> generat</w:t>
      </w:r>
      <w:r>
        <w:rPr>
          <w:b/>
          <w:bCs/>
          <w:sz w:val="20"/>
          <w:szCs w:val="20"/>
        </w:rPr>
        <w:t>e</w:t>
      </w:r>
      <w:r w:rsidRPr="002A4757">
        <w:rPr>
          <w:b/>
          <w:bCs/>
          <w:sz w:val="20"/>
          <w:szCs w:val="20"/>
        </w:rPr>
        <w:t xml:space="preserve"> different pre-configured measurement GAP for all </w:t>
      </w:r>
      <w:r>
        <w:rPr>
          <w:b/>
          <w:bCs/>
          <w:sz w:val="20"/>
          <w:szCs w:val="20"/>
        </w:rPr>
        <w:t xml:space="preserve">the </w:t>
      </w:r>
      <w:r w:rsidRPr="002A4757">
        <w:rPr>
          <w:b/>
          <w:bCs/>
          <w:sz w:val="20"/>
          <w:szCs w:val="20"/>
        </w:rPr>
        <w:t xml:space="preserve">configured BWPs in CGC based on the information received previously from </w:t>
      </w:r>
      <w:r>
        <w:rPr>
          <w:b/>
          <w:bCs/>
          <w:sz w:val="20"/>
          <w:szCs w:val="20"/>
        </w:rPr>
        <w:t>gNB-</w:t>
      </w:r>
      <w:r w:rsidRPr="002A4757">
        <w:rPr>
          <w:b/>
          <w:bCs/>
          <w:sz w:val="20"/>
          <w:szCs w:val="20"/>
        </w:rPr>
        <w:t>DU.</w:t>
      </w:r>
    </w:p>
    <w:p w14:paraId="2B4F48CC" w14:textId="65517EC3" w:rsidR="00132366" w:rsidRDefault="001B0BE7" w:rsidP="001B0BE7">
      <w:pPr>
        <w:pStyle w:val="ListParagraph"/>
        <w:numPr>
          <w:ilvl w:val="1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gNB-DU schedules th</w:t>
      </w:r>
      <w:r w:rsidRPr="002A4757">
        <w:rPr>
          <w:b/>
          <w:bCs/>
          <w:sz w:val="20"/>
          <w:szCs w:val="20"/>
        </w:rPr>
        <w:t xml:space="preserve">e list of preconfigured </w:t>
      </w:r>
      <w:proofErr w:type="spellStart"/>
      <w:r w:rsidRPr="002A4757">
        <w:rPr>
          <w:b/>
          <w:bCs/>
          <w:sz w:val="20"/>
          <w:szCs w:val="20"/>
        </w:rPr>
        <w:t>Meas</w:t>
      </w:r>
      <w:proofErr w:type="spellEnd"/>
      <w:r w:rsidRPr="002A4757">
        <w:rPr>
          <w:b/>
          <w:bCs/>
          <w:sz w:val="20"/>
          <w:szCs w:val="20"/>
        </w:rPr>
        <w:t xml:space="preserve"> GAP</w:t>
      </w:r>
      <w:r>
        <w:rPr>
          <w:b/>
          <w:bCs/>
          <w:sz w:val="20"/>
          <w:szCs w:val="20"/>
        </w:rPr>
        <w:t>s</w:t>
      </w:r>
      <w:r w:rsidRPr="002A4757">
        <w:rPr>
          <w:b/>
          <w:bCs/>
          <w:sz w:val="20"/>
          <w:szCs w:val="20"/>
        </w:rPr>
        <w:t xml:space="preserve"> to support network controlled </w:t>
      </w:r>
      <w:proofErr w:type="spellStart"/>
      <w:r w:rsidRPr="002A4757">
        <w:rPr>
          <w:b/>
          <w:bCs/>
          <w:sz w:val="20"/>
          <w:szCs w:val="20"/>
        </w:rPr>
        <w:t>meas</w:t>
      </w:r>
      <w:proofErr w:type="spellEnd"/>
      <w:r w:rsidRPr="002A4757">
        <w:rPr>
          <w:b/>
          <w:bCs/>
          <w:sz w:val="20"/>
          <w:szCs w:val="20"/>
        </w:rPr>
        <w:t xml:space="preserve"> preconfigured GAPs</w:t>
      </w:r>
      <w:r>
        <w:rPr>
          <w:b/>
          <w:bCs/>
          <w:sz w:val="20"/>
          <w:szCs w:val="20"/>
        </w:rPr>
        <w:t xml:space="preserve"> and signals the information to gNB-CU</w:t>
      </w:r>
      <w:r w:rsidRPr="002A4757">
        <w:rPr>
          <w:b/>
          <w:bCs/>
          <w:sz w:val="20"/>
          <w:szCs w:val="20"/>
        </w:rPr>
        <w:t>.</w:t>
      </w:r>
    </w:p>
    <w:p w14:paraId="5A5FBE22" w14:textId="72C418F1" w:rsidR="001B0BE7" w:rsidRDefault="00132366" w:rsidP="001B0BE7">
      <w:pPr>
        <w:pStyle w:val="ListParagraph"/>
        <w:numPr>
          <w:ilvl w:val="1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Add exception text in F1AP that </w:t>
      </w:r>
      <w:r w:rsidR="00B80BBF">
        <w:rPr>
          <w:b/>
          <w:bCs/>
          <w:sz w:val="20"/>
          <w:szCs w:val="20"/>
        </w:rPr>
        <w:t>t</w:t>
      </w:r>
      <w:r>
        <w:rPr>
          <w:b/>
          <w:bCs/>
          <w:sz w:val="20"/>
          <w:szCs w:val="20"/>
        </w:rPr>
        <w:t xml:space="preserve">he gNB-CU does not trigger UE RRC Reconfiguration </w:t>
      </w:r>
      <w:r w:rsidR="00B80BBF">
        <w:rPr>
          <w:b/>
          <w:bCs/>
          <w:sz w:val="20"/>
          <w:szCs w:val="20"/>
        </w:rPr>
        <w:t>f</w:t>
      </w:r>
      <w:r>
        <w:rPr>
          <w:b/>
          <w:bCs/>
          <w:sz w:val="20"/>
          <w:szCs w:val="20"/>
        </w:rPr>
        <w:t xml:space="preserve">or a </w:t>
      </w:r>
      <w:proofErr w:type="spellStart"/>
      <w:r>
        <w:rPr>
          <w:b/>
          <w:bCs/>
          <w:sz w:val="20"/>
          <w:szCs w:val="20"/>
        </w:rPr>
        <w:t>RedCap</w:t>
      </w:r>
      <w:proofErr w:type="spellEnd"/>
      <w:r w:rsidRPr="00132366">
        <w:rPr>
          <w:b/>
          <w:bCs/>
          <w:sz w:val="20"/>
          <w:szCs w:val="20"/>
        </w:rPr>
        <w:t xml:space="preserve"> UE configured with BWP specific </w:t>
      </w:r>
      <w:proofErr w:type="spellStart"/>
      <w:r w:rsidRPr="00132366">
        <w:rPr>
          <w:b/>
          <w:bCs/>
          <w:sz w:val="20"/>
          <w:szCs w:val="20"/>
        </w:rPr>
        <w:t>ServingCellMO</w:t>
      </w:r>
      <w:proofErr w:type="spellEnd"/>
      <w:r w:rsidR="001B0BE7">
        <w:rPr>
          <w:b/>
          <w:bCs/>
          <w:sz w:val="20"/>
          <w:szCs w:val="20"/>
        </w:rPr>
        <w:t xml:space="preserve"> Based on this, the gNB-CU sends the preconfigured MGs to UE via </w:t>
      </w:r>
      <w:r>
        <w:rPr>
          <w:b/>
          <w:bCs/>
          <w:sz w:val="20"/>
          <w:szCs w:val="20"/>
        </w:rPr>
        <w:t xml:space="preserve">one </w:t>
      </w:r>
      <w:r w:rsidR="001B0BE7">
        <w:rPr>
          <w:b/>
          <w:bCs/>
          <w:sz w:val="20"/>
          <w:szCs w:val="20"/>
        </w:rPr>
        <w:t xml:space="preserve">RRC </w:t>
      </w:r>
      <w:r w:rsidR="00BB0EE3">
        <w:rPr>
          <w:b/>
          <w:bCs/>
          <w:sz w:val="20"/>
          <w:szCs w:val="20"/>
        </w:rPr>
        <w:t xml:space="preserve">Reconfiguration </w:t>
      </w:r>
      <w:r w:rsidR="001B0BE7">
        <w:rPr>
          <w:b/>
          <w:bCs/>
          <w:sz w:val="20"/>
          <w:szCs w:val="20"/>
        </w:rPr>
        <w:t xml:space="preserve">signaling </w:t>
      </w:r>
      <w:r w:rsidR="00BB0EE3">
        <w:rPr>
          <w:b/>
          <w:bCs/>
          <w:sz w:val="20"/>
          <w:szCs w:val="20"/>
        </w:rPr>
        <w:t>message.</w:t>
      </w:r>
    </w:p>
    <w:p w14:paraId="260E127E" w14:textId="77777777" w:rsidR="001B0BE7" w:rsidRPr="001B0BE7" w:rsidRDefault="001B0BE7" w:rsidP="001B0BE7">
      <w:pPr>
        <w:rPr>
          <w:b/>
          <w:bCs/>
          <w:sz w:val="20"/>
          <w:szCs w:val="20"/>
        </w:rPr>
      </w:pPr>
      <w:r w:rsidRPr="001B0BE7">
        <w:rPr>
          <w:b/>
          <w:bCs/>
          <w:sz w:val="20"/>
          <w:szCs w:val="20"/>
        </w:rPr>
        <w:t xml:space="preserve">A CR to F1AP capturing the proposed </w:t>
      </w:r>
      <w:proofErr w:type="spellStart"/>
      <w:r w:rsidRPr="001B0BE7">
        <w:rPr>
          <w:b/>
          <w:bCs/>
          <w:sz w:val="20"/>
          <w:szCs w:val="20"/>
        </w:rPr>
        <w:t>signalling</w:t>
      </w:r>
      <w:proofErr w:type="spellEnd"/>
      <w:r w:rsidRPr="001B0BE7">
        <w:rPr>
          <w:b/>
          <w:bCs/>
          <w:sz w:val="20"/>
          <w:szCs w:val="20"/>
        </w:rPr>
        <w:t xml:space="preserve"> is proposed in [2]</w:t>
      </w:r>
    </w:p>
    <w:p w14:paraId="67CBAB77" w14:textId="77777777" w:rsidR="00534800" w:rsidRDefault="00534800" w:rsidP="00792BB5"/>
    <w:p w14:paraId="5B9E598E" w14:textId="77777777" w:rsidR="00792BB5" w:rsidRDefault="00792BB5" w:rsidP="00792BB5">
      <w:pPr>
        <w:pStyle w:val="Heading1"/>
      </w:pPr>
      <w:r>
        <w:t>References</w:t>
      </w:r>
    </w:p>
    <w:p w14:paraId="46F05412" w14:textId="46BEC1CC" w:rsidR="00792BB5" w:rsidRPr="001B0BE7" w:rsidRDefault="00792BB5" w:rsidP="00FD4876">
      <w:pPr>
        <w:pStyle w:val="Reference"/>
      </w:pPr>
      <w:r w:rsidRPr="00F2597F">
        <w:rPr>
          <w:szCs w:val="22"/>
        </w:rPr>
        <w:t>R3-</w:t>
      </w:r>
      <w:r w:rsidR="00F2597F" w:rsidRPr="00F2597F">
        <w:rPr>
          <w:szCs w:val="22"/>
        </w:rPr>
        <w:t xml:space="preserve">231063, Correction to support NCD-SSB </w:t>
      </w:r>
      <w:proofErr w:type="spellStart"/>
      <w:r w:rsidR="00F2597F" w:rsidRPr="00F2597F">
        <w:rPr>
          <w:szCs w:val="22"/>
        </w:rPr>
        <w:t>RedCap</w:t>
      </w:r>
      <w:proofErr w:type="spellEnd"/>
      <w:r w:rsidR="00F2597F" w:rsidRPr="00F2597F">
        <w:rPr>
          <w:szCs w:val="22"/>
        </w:rPr>
        <w:t xml:space="preserve"> requirements in F1AP, </w:t>
      </w:r>
      <w:r w:rsidR="00F2597F">
        <w:rPr>
          <w:szCs w:val="22"/>
        </w:rPr>
        <w:t xml:space="preserve">CR to TS 38.473 v17.3.0, </w:t>
      </w:r>
      <w:r w:rsidR="00F2597F" w:rsidRPr="00F2597F">
        <w:rPr>
          <w:szCs w:val="22"/>
        </w:rPr>
        <w:t>Ericsson, CATT, China Telecom, Qualcomm Inc., ZTE, Huawei, Nokia, Nokia Shanghai Bell</w:t>
      </w:r>
    </w:p>
    <w:p w14:paraId="0B53E9F0" w14:textId="315B4C21" w:rsidR="001B0BE7" w:rsidRDefault="001B0BE7" w:rsidP="00FD4876">
      <w:pPr>
        <w:pStyle w:val="Reference"/>
      </w:pPr>
      <w:r>
        <w:rPr>
          <w:szCs w:val="22"/>
        </w:rPr>
        <w:t>R3-23</w:t>
      </w:r>
      <w:r w:rsidR="00766F5C">
        <w:rPr>
          <w:szCs w:val="22"/>
        </w:rPr>
        <w:t>1637</w:t>
      </w:r>
      <w:r>
        <w:rPr>
          <w:szCs w:val="22"/>
        </w:rPr>
        <w:t xml:space="preserve">, Support of preconfigured Measurement GAPs for </w:t>
      </w:r>
      <w:proofErr w:type="spellStart"/>
      <w:r>
        <w:rPr>
          <w:szCs w:val="22"/>
        </w:rPr>
        <w:t>RedCap</w:t>
      </w:r>
      <w:proofErr w:type="spellEnd"/>
      <w:r>
        <w:rPr>
          <w:szCs w:val="22"/>
        </w:rPr>
        <w:t xml:space="preserve"> UE</w:t>
      </w:r>
      <w:r w:rsidR="00A221D6">
        <w:rPr>
          <w:szCs w:val="22"/>
        </w:rPr>
        <w:t>, CR to TS 38.473 v17.4.</w:t>
      </w:r>
      <w:r w:rsidR="00766F5C">
        <w:rPr>
          <w:szCs w:val="22"/>
        </w:rPr>
        <w:t>1</w:t>
      </w:r>
      <w:r w:rsidR="00A221D6">
        <w:rPr>
          <w:szCs w:val="22"/>
        </w:rPr>
        <w:t>, Ericsson</w:t>
      </w:r>
    </w:p>
    <w:p w14:paraId="0CD604EB" w14:textId="77777777" w:rsidR="00792BB5" w:rsidRDefault="00792BB5" w:rsidP="00792BB5"/>
    <w:p w14:paraId="5D715915" w14:textId="77777777" w:rsidR="009F216D" w:rsidRDefault="009F216D"/>
    <w:sectPr w:rsidR="009F216D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DA0C" w14:textId="77777777" w:rsidR="00421992" w:rsidRDefault="00421992" w:rsidP="00FD3C27">
      <w:pPr>
        <w:spacing w:after="0"/>
      </w:pPr>
      <w:r>
        <w:separator/>
      </w:r>
    </w:p>
  </w:endnote>
  <w:endnote w:type="continuationSeparator" w:id="0">
    <w:p w14:paraId="6A2DD56C" w14:textId="77777777" w:rsidR="00421992" w:rsidRDefault="00421992" w:rsidP="00FD3C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CDFFD" w14:textId="77777777" w:rsidR="00421992" w:rsidRDefault="00421992" w:rsidP="00FD3C27">
      <w:pPr>
        <w:spacing w:after="0"/>
      </w:pPr>
      <w:r>
        <w:separator/>
      </w:r>
    </w:p>
  </w:footnote>
  <w:footnote w:type="continuationSeparator" w:id="0">
    <w:p w14:paraId="4DA34624" w14:textId="77777777" w:rsidR="00421992" w:rsidRDefault="00421992" w:rsidP="00FD3C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06F48"/>
    <w:multiLevelType w:val="hybridMultilevel"/>
    <w:tmpl w:val="95264208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3E157FD"/>
    <w:multiLevelType w:val="hybridMultilevel"/>
    <w:tmpl w:val="B05EB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131F5"/>
    <w:multiLevelType w:val="hybridMultilevel"/>
    <w:tmpl w:val="6C9E6C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7212"/>
    <w:multiLevelType w:val="hybridMultilevel"/>
    <w:tmpl w:val="A04AD18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45CF8"/>
    <w:multiLevelType w:val="hybridMultilevel"/>
    <w:tmpl w:val="B8BED65E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8896843"/>
    <w:multiLevelType w:val="hybridMultilevel"/>
    <w:tmpl w:val="4E6C1A32"/>
    <w:lvl w:ilvl="0" w:tplc="88C43616">
      <w:start w:val="1"/>
      <w:numFmt w:val="decimal"/>
      <w:lvlText w:val="Observation %1"/>
      <w:lvlJc w:val="righ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23C16"/>
    <w:multiLevelType w:val="hybridMultilevel"/>
    <w:tmpl w:val="717E8304"/>
    <w:lvl w:ilvl="0" w:tplc="FFFFFFFF">
      <w:start w:val="1"/>
      <w:numFmt w:val="decimal"/>
      <w:lvlText w:val="Observation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10425BC"/>
    <w:multiLevelType w:val="hybridMultilevel"/>
    <w:tmpl w:val="123A784A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32B46F6D"/>
    <w:multiLevelType w:val="hybridMultilevel"/>
    <w:tmpl w:val="8872EC3C"/>
    <w:lvl w:ilvl="0" w:tplc="FFFFFFFF">
      <w:start w:val="1"/>
      <w:numFmt w:val="decimal"/>
      <w:lvlText w:val="Observation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BE32FC1"/>
    <w:multiLevelType w:val="hybridMultilevel"/>
    <w:tmpl w:val="123A784A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3E06235B"/>
    <w:multiLevelType w:val="hybridMultilevel"/>
    <w:tmpl w:val="7C3A5F9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A4190"/>
    <w:multiLevelType w:val="hybridMultilevel"/>
    <w:tmpl w:val="717E8304"/>
    <w:lvl w:ilvl="0" w:tplc="E98A1504">
      <w:start w:val="1"/>
      <w:numFmt w:val="decimal"/>
      <w:lvlText w:val="Observation %1"/>
      <w:lvlJc w:val="righ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C83DB7"/>
    <w:multiLevelType w:val="hybridMultilevel"/>
    <w:tmpl w:val="CED2F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B1434B"/>
    <w:multiLevelType w:val="hybridMultilevel"/>
    <w:tmpl w:val="9D94AF24"/>
    <w:lvl w:ilvl="0" w:tplc="50E025A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91CE0"/>
    <w:multiLevelType w:val="hybridMultilevel"/>
    <w:tmpl w:val="95264208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EED537C"/>
    <w:multiLevelType w:val="hybridMultilevel"/>
    <w:tmpl w:val="4E6C1A32"/>
    <w:lvl w:ilvl="0" w:tplc="FFFFFFFF">
      <w:start w:val="1"/>
      <w:numFmt w:val="decimal"/>
      <w:lvlText w:val="Observation 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F4220"/>
    <w:multiLevelType w:val="hybridMultilevel"/>
    <w:tmpl w:val="6AFE0670"/>
    <w:lvl w:ilvl="0" w:tplc="50E025A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E2200"/>
    <w:multiLevelType w:val="hybridMultilevel"/>
    <w:tmpl w:val="A07E943A"/>
    <w:lvl w:ilvl="0" w:tplc="7E58765C">
      <w:start w:val="1"/>
      <w:numFmt w:val="lowerLetter"/>
      <w:lvlText w:val="P1-%1)"/>
      <w:lvlJc w:val="left"/>
      <w:pPr>
        <w:ind w:left="144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2160" w:hanging="360"/>
      </w:pPr>
    </w:lvl>
    <w:lvl w:ilvl="2" w:tplc="2000001B">
      <w:start w:val="1"/>
      <w:numFmt w:val="lowerRoman"/>
      <w:lvlText w:val="%3."/>
      <w:lvlJc w:val="right"/>
      <w:pPr>
        <w:ind w:left="2880" w:hanging="180"/>
      </w:pPr>
    </w:lvl>
    <w:lvl w:ilvl="3" w:tplc="2000000F">
      <w:start w:val="1"/>
      <w:numFmt w:val="decimal"/>
      <w:lvlText w:val="%4."/>
      <w:lvlJc w:val="left"/>
      <w:pPr>
        <w:ind w:left="3600" w:hanging="360"/>
      </w:pPr>
    </w:lvl>
    <w:lvl w:ilvl="4" w:tplc="20000019">
      <w:start w:val="1"/>
      <w:numFmt w:val="lowerLetter"/>
      <w:lvlText w:val="%5."/>
      <w:lvlJc w:val="left"/>
      <w:pPr>
        <w:ind w:left="4320" w:hanging="360"/>
      </w:pPr>
    </w:lvl>
    <w:lvl w:ilvl="5" w:tplc="2000001B">
      <w:start w:val="1"/>
      <w:numFmt w:val="lowerRoman"/>
      <w:lvlText w:val="%6."/>
      <w:lvlJc w:val="right"/>
      <w:pPr>
        <w:ind w:left="5040" w:hanging="180"/>
      </w:pPr>
    </w:lvl>
    <w:lvl w:ilvl="6" w:tplc="2000000F">
      <w:start w:val="1"/>
      <w:numFmt w:val="decimal"/>
      <w:lvlText w:val="%7."/>
      <w:lvlJc w:val="left"/>
      <w:pPr>
        <w:ind w:left="5760" w:hanging="360"/>
      </w:pPr>
    </w:lvl>
    <w:lvl w:ilvl="7" w:tplc="20000019">
      <w:start w:val="1"/>
      <w:numFmt w:val="lowerLetter"/>
      <w:lvlText w:val="%8."/>
      <w:lvlJc w:val="left"/>
      <w:pPr>
        <w:ind w:left="6480" w:hanging="360"/>
      </w:pPr>
    </w:lvl>
    <w:lvl w:ilvl="8" w:tplc="2000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68D465F"/>
    <w:multiLevelType w:val="hybridMultilevel"/>
    <w:tmpl w:val="95264208"/>
    <w:lvl w:ilvl="0" w:tplc="64882474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78DA1FA5"/>
    <w:multiLevelType w:val="hybridMultilevel"/>
    <w:tmpl w:val="14BCB57E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7FB47397"/>
    <w:multiLevelType w:val="hybridMultilevel"/>
    <w:tmpl w:val="717E8304"/>
    <w:lvl w:ilvl="0" w:tplc="FFFFFFFF">
      <w:start w:val="1"/>
      <w:numFmt w:val="decimal"/>
      <w:lvlText w:val="Observation %1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902057735">
    <w:abstractNumId w:val="7"/>
  </w:num>
  <w:num w:numId="2" w16cid:durableId="1403944879">
    <w:abstractNumId w:val="13"/>
  </w:num>
  <w:num w:numId="3" w16cid:durableId="871068898">
    <w:abstractNumId w:val="19"/>
  </w:num>
  <w:num w:numId="4" w16cid:durableId="1705251733">
    <w:abstractNumId w:val="1"/>
  </w:num>
  <w:num w:numId="5" w16cid:durableId="1674458234">
    <w:abstractNumId w:val="11"/>
  </w:num>
  <w:num w:numId="6" w16cid:durableId="1471051909">
    <w:abstractNumId w:val="12"/>
  </w:num>
  <w:num w:numId="7" w16cid:durableId="1416438684">
    <w:abstractNumId w:val="3"/>
  </w:num>
  <w:num w:numId="8" w16cid:durableId="1263341026">
    <w:abstractNumId w:val="20"/>
  </w:num>
  <w:num w:numId="9" w16cid:durableId="1979453244">
    <w:abstractNumId w:val="9"/>
  </w:num>
  <w:num w:numId="10" w16cid:durableId="1651867417">
    <w:abstractNumId w:val="4"/>
  </w:num>
  <w:num w:numId="11" w16cid:durableId="665209257">
    <w:abstractNumId w:val="21"/>
  </w:num>
  <w:num w:numId="12" w16cid:durableId="1190795712">
    <w:abstractNumId w:val="22"/>
  </w:num>
  <w:num w:numId="13" w16cid:durableId="1178159344">
    <w:abstractNumId w:val="10"/>
  </w:num>
  <w:num w:numId="14" w16cid:durableId="1324746631">
    <w:abstractNumId w:val="8"/>
  </w:num>
  <w:num w:numId="15" w16cid:durableId="1205486081">
    <w:abstractNumId w:val="6"/>
  </w:num>
  <w:num w:numId="16" w16cid:durableId="1840460336">
    <w:abstractNumId w:val="0"/>
  </w:num>
  <w:num w:numId="17" w16cid:durableId="2089497990">
    <w:abstractNumId w:val="2"/>
  </w:num>
  <w:num w:numId="18" w16cid:durableId="200947298">
    <w:abstractNumId w:val="5"/>
  </w:num>
  <w:num w:numId="19" w16cid:durableId="549734524">
    <w:abstractNumId w:val="14"/>
  </w:num>
  <w:num w:numId="20" w16cid:durableId="1960646234">
    <w:abstractNumId w:val="18"/>
  </w:num>
  <w:num w:numId="21" w16cid:durableId="15544024">
    <w:abstractNumId w:val="15"/>
  </w:num>
  <w:num w:numId="22" w16cid:durableId="310910635">
    <w:abstractNumId w:val="17"/>
  </w:num>
  <w:num w:numId="23" w16cid:durableId="16533647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92"/>
    <w:rsid w:val="00036E19"/>
    <w:rsid w:val="000757CA"/>
    <w:rsid w:val="00080DD7"/>
    <w:rsid w:val="00097FC6"/>
    <w:rsid w:val="000D3ECB"/>
    <w:rsid w:val="000F62D9"/>
    <w:rsid w:val="000F77B4"/>
    <w:rsid w:val="00132366"/>
    <w:rsid w:val="001A065F"/>
    <w:rsid w:val="001B0AEC"/>
    <w:rsid w:val="001B0BE7"/>
    <w:rsid w:val="001E21B6"/>
    <w:rsid w:val="001E70A6"/>
    <w:rsid w:val="002A4757"/>
    <w:rsid w:val="002B5CBA"/>
    <w:rsid w:val="002B762E"/>
    <w:rsid w:val="002B77BA"/>
    <w:rsid w:val="002D02ED"/>
    <w:rsid w:val="002F52F0"/>
    <w:rsid w:val="002F64F9"/>
    <w:rsid w:val="00343E0D"/>
    <w:rsid w:val="00355DB9"/>
    <w:rsid w:val="0038215F"/>
    <w:rsid w:val="00387CC0"/>
    <w:rsid w:val="003D4A58"/>
    <w:rsid w:val="003D4ADC"/>
    <w:rsid w:val="003E6DE6"/>
    <w:rsid w:val="003E78DB"/>
    <w:rsid w:val="00413B5B"/>
    <w:rsid w:val="00421992"/>
    <w:rsid w:val="004524FA"/>
    <w:rsid w:val="00464DD9"/>
    <w:rsid w:val="00493713"/>
    <w:rsid w:val="00497A58"/>
    <w:rsid w:val="004A07A4"/>
    <w:rsid w:val="004E46A4"/>
    <w:rsid w:val="004E7115"/>
    <w:rsid w:val="00534800"/>
    <w:rsid w:val="005552EF"/>
    <w:rsid w:val="005620BE"/>
    <w:rsid w:val="0057282F"/>
    <w:rsid w:val="005A789F"/>
    <w:rsid w:val="005B5F2F"/>
    <w:rsid w:val="005C3D04"/>
    <w:rsid w:val="005D7306"/>
    <w:rsid w:val="005E290B"/>
    <w:rsid w:val="00617BE4"/>
    <w:rsid w:val="006455BC"/>
    <w:rsid w:val="00646D39"/>
    <w:rsid w:val="0065472A"/>
    <w:rsid w:val="00666DF5"/>
    <w:rsid w:val="00667591"/>
    <w:rsid w:val="00667A93"/>
    <w:rsid w:val="006C7ED9"/>
    <w:rsid w:val="006D002B"/>
    <w:rsid w:val="006F5D37"/>
    <w:rsid w:val="00724392"/>
    <w:rsid w:val="00726235"/>
    <w:rsid w:val="00727B5E"/>
    <w:rsid w:val="007442CB"/>
    <w:rsid w:val="00752E8B"/>
    <w:rsid w:val="00763012"/>
    <w:rsid w:val="00766F5C"/>
    <w:rsid w:val="0077016C"/>
    <w:rsid w:val="00792BB5"/>
    <w:rsid w:val="00796F8D"/>
    <w:rsid w:val="007B11AC"/>
    <w:rsid w:val="007D408F"/>
    <w:rsid w:val="007D65AF"/>
    <w:rsid w:val="00802533"/>
    <w:rsid w:val="00833E30"/>
    <w:rsid w:val="00842E89"/>
    <w:rsid w:val="00845E44"/>
    <w:rsid w:val="0086606D"/>
    <w:rsid w:val="00882B51"/>
    <w:rsid w:val="008A7DF9"/>
    <w:rsid w:val="008D7203"/>
    <w:rsid w:val="008F516B"/>
    <w:rsid w:val="00975472"/>
    <w:rsid w:val="009970AB"/>
    <w:rsid w:val="009C10D2"/>
    <w:rsid w:val="009D5A6D"/>
    <w:rsid w:val="009F216D"/>
    <w:rsid w:val="00A15288"/>
    <w:rsid w:val="00A221D6"/>
    <w:rsid w:val="00A3051A"/>
    <w:rsid w:val="00A44180"/>
    <w:rsid w:val="00A84C3B"/>
    <w:rsid w:val="00A9455E"/>
    <w:rsid w:val="00A97BD3"/>
    <w:rsid w:val="00AC2FFC"/>
    <w:rsid w:val="00AE4107"/>
    <w:rsid w:val="00B13543"/>
    <w:rsid w:val="00B24801"/>
    <w:rsid w:val="00B32089"/>
    <w:rsid w:val="00B80BBF"/>
    <w:rsid w:val="00BB0EE3"/>
    <w:rsid w:val="00BB164F"/>
    <w:rsid w:val="00BC2098"/>
    <w:rsid w:val="00BE3A81"/>
    <w:rsid w:val="00BE51CE"/>
    <w:rsid w:val="00BF1593"/>
    <w:rsid w:val="00C07433"/>
    <w:rsid w:val="00C108E8"/>
    <w:rsid w:val="00C15B06"/>
    <w:rsid w:val="00C22E5B"/>
    <w:rsid w:val="00C313D5"/>
    <w:rsid w:val="00C42102"/>
    <w:rsid w:val="00C51962"/>
    <w:rsid w:val="00C81581"/>
    <w:rsid w:val="00C91C5B"/>
    <w:rsid w:val="00CB0618"/>
    <w:rsid w:val="00CC5FE2"/>
    <w:rsid w:val="00CF11E9"/>
    <w:rsid w:val="00CF3356"/>
    <w:rsid w:val="00D116D7"/>
    <w:rsid w:val="00D135A5"/>
    <w:rsid w:val="00D34BE1"/>
    <w:rsid w:val="00D70378"/>
    <w:rsid w:val="00D92A2C"/>
    <w:rsid w:val="00DD6BA2"/>
    <w:rsid w:val="00DD6D5B"/>
    <w:rsid w:val="00E13D31"/>
    <w:rsid w:val="00E16BCB"/>
    <w:rsid w:val="00E226F3"/>
    <w:rsid w:val="00E36FF0"/>
    <w:rsid w:val="00E570B9"/>
    <w:rsid w:val="00E7005D"/>
    <w:rsid w:val="00E87E0C"/>
    <w:rsid w:val="00E9742C"/>
    <w:rsid w:val="00EF5D0E"/>
    <w:rsid w:val="00F125A2"/>
    <w:rsid w:val="00F2597F"/>
    <w:rsid w:val="00F36719"/>
    <w:rsid w:val="00F4263A"/>
    <w:rsid w:val="00FA2F40"/>
    <w:rsid w:val="00FC2831"/>
    <w:rsid w:val="00FD3C27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F479F"/>
  <w15:chartTrackingRefBased/>
  <w15:docId w15:val="{1FC5ACC2-D416-4654-85F4-56193146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BB5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792BB5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792BB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792BB5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792BB5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792BB5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792BB5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792BB5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792BB5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792BB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BB5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792BB5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792BB5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792BB5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792BB5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792BB5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792BB5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792BB5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792BB5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792BB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792BB5"/>
    <w:pPr>
      <w:numPr>
        <w:numId w:val="2"/>
      </w:numPr>
      <w:tabs>
        <w:tab w:val="left" w:pos="1701"/>
      </w:tabs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792BB5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792BB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792BB5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nhideWhenUsed/>
    <w:qFormat/>
    <w:rsid w:val="00792B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792BB5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620B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0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0BE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table" w:styleId="TableGrid">
    <w:name w:val="Table Grid"/>
    <w:basedOn w:val="TableNormal"/>
    <w:uiPriority w:val="39"/>
    <w:rsid w:val="006F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666DF5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845E44"/>
    <w:rPr>
      <w:rFonts w:ascii="Times New Roman" w:eastAsia="MS Mincho" w:hAnsi="Times New Roman" w:cs="Times New Roman"/>
      <w:szCs w:val="24"/>
      <w:lang w:val="en-US" w:eastAsia="ja-JP"/>
    </w:rPr>
  </w:style>
  <w:style w:type="paragraph" w:styleId="Revision">
    <w:name w:val="Revision"/>
    <w:hidden/>
    <w:uiPriority w:val="99"/>
    <w:semiHidden/>
    <w:rsid w:val="006455B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Default">
    <w:name w:val="Default"/>
    <w:rsid w:val="00E570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1721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</cp:revision>
  <dcterms:created xsi:type="dcterms:W3CDTF">2023-04-05T08:39:00Z</dcterms:created>
  <dcterms:modified xsi:type="dcterms:W3CDTF">2023-04-06T20:21:00Z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-1966872600</vt:i4>
  </property>
  <property fmtid="{D5CDD505-2E9C-101B-9397-08002B2CF9AE}" pid="3" name="_NewReviewCycle">
    <vt:lpwstr/>
  </property>
  <property fmtid="{D5CDD505-2E9C-101B-9397-08002B2CF9AE}" pid="4" name="_EmailSubject">
    <vt:lpwstr>Check views on F1 solution for RedCap UE active BWP switching via DCI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